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1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19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8.xml" ContentType="application/vnd.openxmlformats-officedocument.wordprocessingml.header+xml"/>
  <Override PartName="/word/header1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0.xml" ContentType="application/vnd.openxmlformats-officedocument.wordprocessingml.header+xml"/>
  <Override PartName="/word/footer14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21.xml" ContentType="application/vnd.openxmlformats-officedocument.wordprocessingml.footer+xml"/>
  <Override PartName="/word/header20.xml" ContentType="application/vnd.openxmlformats-officedocument.wordprocessingml.header+xml"/>
  <Override PartName="/word/settings.xml" ContentType="application/vnd.openxmlformats-officedocument.wordprocessingml.settings+xml"/>
  <Override PartName="/word/footer17.xml" ContentType="application/vnd.openxmlformats-officedocument.wordprocessingml.footer+xml"/>
  <Override PartName="/word/footer12.xml" ContentType="application/vnd.openxmlformats-officedocument.wordprocessingml.footer+xml"/>
  <Override PartName="/word/header3.xml" ContentType="application/vnd.openxmlformats-officedocument.wordprocessingml.header+xml"/>
  <Override PartName="/word/footer20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8.xml" ContentType="application/vnd.openxmlformats-officedocument.wordprocessingml.header+xml"/>
  <Override PartName="/word/footer4.xml" ContentType="application/vnd.openxmlformats-officedocument.wordprocessingml.footer+xml"/>
  <Override PartName="/word/footer6.xml" ContentType="application/vnd.openxmlformats-officedocument.wordprocessingml.footer+xml"/>
  <Override PartName="/word/footer19.xml" ContentType="application/vnd.openxmlformats-officedocument.wordprocessingml.footer+xml"/>
  <Override PartName="/word/footer18.xml" ContentType="application/vnd.openxmlformats-officedocument.wordprocessingml.footer+xml"/>
  <Override PartName="/word/header17.xml" ContentType="application/vnd.openxmlformats-officedocument.wordprocessingml.header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600" w:after="0"/>
        <w:jc w:val="center"/>
        <w:rPr/>
      </w:pPr>
      <w:r>
        <w:rPr>
          <w:b/>
          <w:bCs/>
          <w:color w:val="1F3864"/>
          <w:sz w:val="24"/>
          <w:szCs w:val="24"/>
        </w:rPr>
        <w:t>I.I.S. «GIOVANNI XXIII - S. CATERINA - AMENDOLA»</w:t>
      </w:r>
    </w:p>
    <w:p>
      <w:pPr>
        <w:pStyle w:val="Normal"/>
        <w:spacing w:before="900" w:after="100"/>
        <w:jc w:val="center"/>
        <w:rPr>
          <w:i/>
          <w:iCs/>
          <w:color w:val="555555"/>
          <w:sz w:val="19"/>
          <w:szCs w:val="19"/>
        </w:rPr>
      </w:pPr>
      <w:r>
        <w:rPr>
          <w:i/>
          <w:iCs/>
          <w:color w:val="555555"/>
          <w:sz w:val="19"/>
          <w:szCs w:val="19"/>
        </w:rPr>
      </w:r>
    </w:p>
    <w:p>
      <w:pPr>
        <w:pStyle w:val="Normal"/>
        <w:spacing w:before="900" w:after="100"/>
        <w:jc w:val="center"/>
        <w:rPr/>
      </w:pPr>
      <w:r>
        <w:rPr>
          <w:b/>
          <w:bCs/>
          <w:color w:val="1F3864"/>
          <w:sz w:val="52"/>
          <w:szCs w:val="52"/>
        </w:rPr>
        <w:t>PROGRAMMAZIONE DISCIPLINARE</w:t>
      </w:r>
    </w:p>
    <w:p>
      <w:pPr>
        <w:pStyle w:val="Normal"/>
        <w:spacing w:before="0" w:after="900"/>
        <w:jc w:val="center"/>
        <w:rPr/>
      </w:pPr>
      <w:r>
        <w:rPr>
          <w:b/>
          <w:bCs/>
          <w:color w:val="0F7C82"/>
          <w:sz w:val="24"/>
          <w:szCs w:val="24"/>
        </w:rPr>
        <w:t>Modello per il docente — singola disciplina e classe</w:t>
      </w:r>
    </w:p>
    <w:tbl>
      <w:tblPr>
        <w:tblStyle w:val="a"/>
        <w:tblW w:w="9300" w:type="dxa"/>
        <w:jc w:val="start"/>
        <w:tblInd w:w="0" w:type="dxa"/>
        <w:tblLayout w:type="fixed"/>
        <w:tblCellMar>
          <w:top w:w="200" w:type="dxa"/>
          <w:start w:w="80" w:type="dxa"/>
          <w:bottom w:w="200" w:type="dxa"/>
          <w:end w:w="80" w:type="dxa"/>
        </w:tblCellMar>
        <w:tblLook w:noHBand="0" w:noVBand="0" w:firstColumn="0" w:lastRow="0" w:lastColumn="0" w:firstRow="0" w:val="0000"/>
      </w:tblPr>
      <w:tblGrid>
        <w:gridCol w:w="1550"/>
        <w:gridCol w:w="1549"/>
        <w:gridCol w:w="1551"/>
        <w:gridCol w:w="1550"/>
        <w:gridCol w:w="1549"/>
        <w:gridCol w:w="1551"/>
      </w:tblGrid>
      <w:tr>
        <w:trPr/>
        <w:tc>
          <w:tcPr>
            <w:tcW w:w="1550" w:type="dxa"/>
            <w:tcBorders>
              <w:end w:val="single" w:sz="4" w:space="0" w:color="FFFFFF"/>
            </w:tcBorders>
            <w:shd w:color="auto" w:fill="1F386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6"/>
                <w:szCs w:val="16"/>
              </w:rPr>
              <w:t>DATI GENERALI</w:t>
            </w:r>
          </w:p>
        </w:tc>
        <w:tc>
          <w:tcPr>
            <w:tcW w:w="1549" w:type="dxa"/>
            <w:tcBorders>
              <w:start w:val="single" w:sz="4" w:space="0" w:color="FFFFFF"/>
              <w:end w:val="single" w:sz="4" w:space="0" w:color="FFFFFF"/>
            </w:tcBorders>
            <w:shd w:color="auto" w:fill="0F7C8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6"/>
                <w:szCs w:val="16"/>
              </w:rPr>
              <w:t>COMPETENZE</w:t>
            </w:r>
          </w:p>
        </w:tc>
        <w:tc>
          <w:tcPr>
            <w:tcW w:w="1551" w:type="dxa"/>
            <w:tcBorders>
              <w:start w:val="single" w:sz="4" w:space="0" w:color="FFFFFF"/>
              <w:end w:val="single" w:sz="4" w:space="0" w:color="FFFFFF"/>
            </w:tcBorders>
            <w:shd w:color="auto" w:fill="D9730D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6"/>
                <w:szCs w:val="16"/>
              </w:rPr>
              <w:t>CITTADINANZA</w:t>
            </w:r>
          </w:p>
        </w:tc>
        <w:tc>
          <w:tcPr>
            <w:tcW w:w="1550" w:type="dxa"/>
            <w:tcBorders>
              <w:start w:val="single" w:sz="4" w:space="0" w:color="FFFFFF"/>
              <w:end w:val="single" w:sz="4" w:space="0" w:color="FFFFFF"/>
            </w:tcBorders>
            <w:shd w:color="auto" w:fill="6B3FA0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6"/>
                <w:szCs w:val="16"/>
              </w:rPr>
              <w:t>DIGITALE &amp; IA</w:t>
            </w:r>
          </w:p>
        </w:tc>
        <w:tc>
          <w:tcPr>
            <w:tcW w:w="1549" w:type="dxa"/>
            <w:tcBorders>
              <w:start w:val="single" w:sz="4" w:space="0" w:color="FFFFFF"/>
              <w:end w:val="single" w:sz="4" w:space="0" w:color="FFFFFF"/>
            </w:tcBorders>
            <w:shd w:color="auto" w:fill="B8860B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6"/>
                <w:szCs w:val="16"/>
              </w:rPr>
              <w:t>ORIENT. &amp; SOFT SKILLS</w:t>
            </w:r>
          </w:p>
        </w:tc>
        <w:tc>
          <w:tcPr>
            <w:tcW w:w="1551" w:type="dxa"/>
            <w:tcBorders>
              <w:start w:val="single" w:sz="4" w:space="0" w:color="FFFFFF"/>
            </w:tcBorders>
            <w:shd w:color="auto" w:fill="B23A2E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6"/>
                <w:szCs w:val="16"/>
              </w:rPr>
              <w:t>VALUTAZIONE</w:t>
            </w:r>
          </w:p>
        </w:tc>
      </w:tr>
    </w:tbl>
    <w:p>
      <w:pPr>
        <w:pStyle w:val="Normal"/>
        <w:spacing w:before="1200" w:after="0"/>
        <w:jc w:val="center"/>
        <w:rPr/>
      </w:pPr>
      <w:r>
        <w:rPr>
          <w:color w:val="555555"/>
        </w:rPr>
        <w:t>Anno Scolastico 2026/2027</w:t>
      </w:r>
    </w:p>
    <w:p>
      <w:pPr>
        <w:pStyle w:val="Normal"/>
        <w:spacing w:before="0" w:after="0"/>
        <w:jc w:val="center"/>
        <w:rPr/>
        <w:sectPr>
          <w:type w:val="nextPage"/>
          <w:pgSz w:w="11906" w:h="16838"/>
          <w:pgMar w:left="900" w:right="900" w:gutter="0" w:header="0" w:top="900" w:footer="0" w:bottom="900"/>
          <w:pgNumType w:start="1" w:fmt="decimal"/>
          <w:formProt w:val="false"/>
          <w:textDirection w:val="lrTb"/>
          <w:docGrid w:type="default" w:linePitch="100" w:charSpace="0"/>
        </w:sectPr>
      </w:pPr>
      <w:r>
        <w:rPr>
          <w:i/>
          <w:iCs/>
          <w:color w:val="777777"/>
          <w:sz w:val="19"/>
          <w:szCs w:val="19"/>
        </w:rPr>
        <w:t>Coordinato con il Curricolo Verticale d'Istituto</w:t>
      </w:r>
      <w:r>
        <w:br w:type="page"/>
      </w:r>
    </w:p>
    <w:p>
      <w:pPr>
        <w:pStyle w:val="Heading1"/>
        <w:pBdr>
          <w:bottom w:val="single" w:sz="12" w:space="4" w:color="1F3864"/>
        </w:pBdr>
        <w:spacing w:before="0" w:after="200"/>
        <w:rPr/>
      </w:pPr>
      <w:r>
        <w:rPr>
          <w:b/>
          <w:bCs/>
          <w:color w:val="1F3864"/>
        </w:rPr>
        <w:t>INDICE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rPr/>
          </w:pPr>
          <w:r>
            <w:fldChar w:fldCharType="begin"/>
          </w:r>
          <w:r>
            <w:rPr/>
            <w:instrText xml:space="preserve"> TOC \z \o "1-9" \u \t "heading 1,1,heading 2,2,heading 3,3" \h</w:instrText>
          </w:r>
          <w:r>
            <w:rPr/>
            <w:fldChar w:fldCharType="separate"/>
          </w:r>
          <w:r>
            <w:rPr/>
          </w:r>
          <w:r>
            <w:rPr/>
            <w:fldChar w:fldCharType="end"/>
          </w:r>
        </w:p>
      </w:sdtContent>
    </w:sdt>
    <w:p>
      <w:pPr>
        <w:pStyle w:val="Heading1"/>
        <w:pBdr>
          <w:bottom w:val="single" w:sz="12" w:space="4" w:color="1F3864"/>
        </w:pBdr>
        <w:spacing w:before="0" w:after="200"/>
        <w:rPr/>
      </w:pPr>
      <w:r>
        <w:rPr>
          <w:b/>
          <w:bCs/>
          <w:color w:val="1F3864"/>
        </w:rPr>
        <w:t>1. Dati generali</w:t>
      </w:r>
    </w:p>
    <w:tbl>
      <w:tblPr>
        <w:tblStyle w:val="a0"/>
        <w:tblW w:w="9915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2699"/>
        <w:gridCol w:w="7216"/>
      </w:tblGrid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F3864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Istituto</w:t>
            </w:r>
          </w:p>
        </w:tc>
        <w:tc>
          <w:tcPr>
            <w:tcW w:w="72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I.I.S. «Giovanni XXIII - S. Caterina - Amendola»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F3864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Anno scolastico</w:t>
            </w:r>
          </w:p>
        </w:tc>
        <w:tc>
          <w:tcPr>
            <w:tcW w:w="72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F3864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Docente</w:t>
            </w:r>
          </w:p>
        </w:tc>
        <w:tc>
          <w:tcPr>
            <w:tcW w:w="72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F3864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Disciplina</w:t>
            </w:r>
          </w:p>
        </w:tc>
        <w:tc>
          <w:tcPr>
            <w:tcW w:w="72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F3864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Classe</w:t>
            </w:r>
          </w:p>
        </w:tc>
        <w:tc>
          <w:tcPr>
            <w:tcW w:w="72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F3864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Indirizzo di studio</w:t>
            </w:r>
          </w:p>
        </w:tc>
        <w:tc>
          <w:tcPr>
            <w:tcW w:w="72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300" w:before="0" w:after="0"/>
        <w:jc w:val="both"/>
        <w:rPr/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000" w:right="1000" w:gutter="0" w:header="708" w:top="1000" w:footer="708" w:bottom="1000"/>
          <w:pgNumType w:fmt="decimal"/>
          <w:formProt w:val="false"/>
          <w:textDirection w:val="lrTb"/>
          <w:docGrid w:type="default" w:linePitch="100" w:charSpace="0"/>
        </w:sectPr>
      </w:pPr>
      <w:r>
        <w:rPr/>
        <w:t>Il presente modello di Programmazione Disciplinare è redatto in coerenza con il Curricolo Verticale d'Istituto e con la Programmazione di Dipartimento dell'Asse culturale di appartenenza, di cui costituisce l'articolazione operativa per la singola classe.</w:t>
      </w:r>
      <w:r>
        <w:br w:type="page"/>
      </w:r>
    </w:p>
    <w:p>
      <w:pPr>
        <w:pStyle w:val="Heading1"/>
        <w:pBdr>
          <w:bottom w:val="single" w:sz="12" w:space="4" w:color="0F7C82"/>
        </w:pBdr>
        <w:spacing w:before="0" w:after="200"/>
        <w:rPr/>
      </w:pPr>
      <w:r>
        <w:rPr>
          <w:b/>
          <w:bCs/>
          <w:color w:val="0F7C82"/>
        </w:rPr>
        <w:t>2. Programmazione disciplinare</w:t>
      </w:r>
    </w:p>
    <w:tbl>
      <w:tblPr>
        <w:tblStyle w:val="a1"/>
        <w:tblW w:w="9870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2594"/>
        <w:gridCol w:w="7276"/>
      </w:tblGrid>
      <w:tr>
        <w:trPr>
          <w:tblHeader w:val="true"/>
        </w:trPr>
        <w:tc>
          <w:tcPr>
            <w:tcW w:w="2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0F7C8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VOCE</w:t>
            </w:r>
          </w:p>
        </w:tc>
        <w:tc>
          <w:tcPr>
            <w:tcW w:w="7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0F7C8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DESCRIZIONE / SPAZIO DI COMPILAZIONE</w:t>
            </w:r>
          </w:p>
        </w:tc>
      </w:tr>
      <w:tr>
        <w:trPr/>
        <w:tc>
          <w:tcPr>
            <w:tcW w:w="2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Descrizione della classe</w:t>
            </w:r>
          </w:p>
        </w:tc>
        <w:tc>
          <w:tcPr>
            <w:tcW w:w="7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Breve descrizione della classe (composizione, livello di partenza, eventuali BES/DSA, clima relazionale).</w:t>
            </w:r>
          </w:p>
        </w:tc>
      </w:tr>
      <w:tr>
        <w:trPr/>
        <w:tc>
          <w:tcPr>
            <w:tcW w:w="2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F3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Situazione iniziale</w:t>
            </w:r>
          </w:p>
        </w:tc>
        <w:tc>
          <w:tcPr>
            <w:tcW w:w="7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F3F3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Indicazioni sui livelli di partenza sulla base degli elementi acquisiti all'inizio dell'anno scolastico: test d'ingresso, verifiche, osservazioni.</w:t>
            </w:r>
          </w:p>
        </w:tc>
      </w:tr>
      <w:tr>
        <w:trPr/>
        <w:tc>
          <w:tcPr>
            <w:tcW w:w="2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Finalità generali</w:t>
            </w:r>
          </w:p>
        </w:tc>
        <w:tc>
          <w:tcPr>
            <w:tcW w:w="7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A cosa mira, dal punto di vista del docente, l'insegnamento della disciplina.</w:t>
            </w:r>
          </w:p>
        </w:tc>
      </w:tr>
      <w:tr>
        <w:trPr/>
        <w:tc>
          <w:tcPr>
            <w:tcW w:w="2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F3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Concetti fondamentali della disciplina</w:t>
            </w:r>
          </w:p>
        </w:tc>
        <w:tc>
          <w:tcPr>
            <w:tcW w:w="7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F3F3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Obiettivi didattici</w:t>
            </w:r>
          </w:p>
        </w:tc>
        <w:tc>
          <w:tcPr>
            <w:tcW w:w="7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F3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Conoscenze</w:t>
            </w:r>
          </w:p>
        </w:tc>
        <w:tc>
          <w:tcPr>
            <w:tcW w:w="7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F3F3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Risultato dell'assimilazione di informazioni attraverso l'apprendimento: fatti, principi, teorie e pratiche relative alla disciplina.</w:t>
            </w:r>
          </w:p>
        </w:tc>
      </w:tr>
      <w:tr>
        <w:trPr/>
        <w:tc>
          <w:tcPr>
            <w:tcW w:w="2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Abilità</w:t>
            </w:r>
          </w:p>
        </w:tc>
        <w:tc>
          <w:tcPr>
            <w:tcW w:w="7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Capacità di applicare conoscenze e di usare know-how per portare a termine compiti e risolvere problemi (cognitive e pratiche).</w:t>
            </w:r>
          </w:p>
        </w:tc>
      </w:tr>
      <w:tr>
        <w:trPr/>
        <w:tc>
          <w:tcPr>
            <w:tcW w:w="2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F3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Standard minimo</w:t>
            </w:r>
          </w:p>
        </w:tc>
        <w:tc>
          <w:tcPr>
            <w:tcW w:w="7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F3F3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Condizioni alle quali si intenderà raggiunto il livello minimo di sufficienza.</w:t>
            </w:r>
          </w:p>
        </w:tc>
      </w:tr>
      <w:tr>
        <w:trPr/>
        <w:tc>
          <w:tcPr>
            <w:tcW w:w="2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Competenze</w:t>
            </w:r>
          </w:p>
        </w:tc>
        <w:tc>
          <w:tcPr>
            <w:tcW w:w="7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Comprovata capacità di usare conoscenze, abilità e capacità personali, sociali e/o metodologiche in situazioni di studio o di lavoro, descritte in termini di responsabilità e autonomia.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spacing w:before="300" w:after="150"/>
        <w:rPr/>
      </w:pPr>
      <w:r>
        <w:rPr>
          <w:b/>
          <w:bCs/>
          <w:color w:val="0F7C82"/>
        </w:rPr>
        <w:t>2.1 Contenuti disciplinari — articolazione per bimestre</w:t>
      </w:r>
    </w:p>
    <w:tbl>
      <w:tblPr>
        <w:tblStyle w:val="a2"/>
        <w:tblW w:w="9855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2295"/>
        <w:gridCol w:w="7560"/>
      </w:tblGrid>
      <w:tr>
        <w:trPr>
          <w:tblHeader w:val="true"/>
        </w:trPr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0F7C8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PERIODO</w:t>
            </w:r>
          </w:p>
        </w:tc>
        <w:tc>
          <w:tcPr>
            <w:tcW w:w="7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0F7C8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CONTENUTI</w:t>
            </w:r>
          </w:p>
        </w:tc>
      </w:tr>
      <w:tr>
        <w:trPr/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Settembre / Ottobre</w:t>
            </w:r>
          </w:p>
        </w:tc>
        <w:tc>
          <w:tcPr>
            <w:tcW w:w="7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Novembre / Dicembre</w:t>
            </w:r>
          </w:p>
        </w:tc>
        <w:tc>
          <w:tcPr>
            <w:tcW w:w="7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Gennaio / Febbraio</w:t>
            </w:r>
          </w:p>
        </w:tc>
        <w:tc>
          <w:tcPr>
            <w:tcW w:w="7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Marzo / Aprile</w:t>
            </w:r>
          </w:p>
        </w:tc>
        <w:tc>
          <w:tcPr>
            <w:tcW w:w="7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Maggio / Giugno</w:t>
            </w:r>
          </w:p>
        </w:tc>
        <w:tc>
          <w:tcPr>
            <w:tcW w:w="7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ectPr>
          <w:headerReference w:type="even" r:id="rId8"/>
          <w:headerReference w:type="default" r:id="rId9"/>
          <w:headerReference w:type="first" r:id="rId10"/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1000" w:right="1000" w:gutter="0" w:header="708" w:top="1000" w:footer="708" w:bottom="1000"/>
          <w:pgNumType w:fmt="decimal"/>
          <w:formProt w:val="false"/>
          <w:textDirection w:val="lrTb"/>
          <w:docGrid w:type="default" w:linePitch="100" w:charSpace="0"/>
        </w:sectPr>
      </w:pPr>
      <w:r>
        <w:br w:type="page"/>
      </w:r>
    </w:p>
    <w:p>
      <w:pPr>
        <w:pStyle w:val="Heading1"/>
        <w:pBdr>
          <w:bottom w:val="single" w:sz="12" w:space="4" w:color="D9730D"/>
        </w:pBdr>
        <w:spacing w:before="0" w:after="200"/>
        <w:rPr/>
      </w:pPr>
      <w:r>
        <w:rPr>
          <w:b/>
          <w:bCs/>
          <w:color w:val="D9730D"/>
        </w:rPr>
        <w:t>3. Competenze chiave di cittadinanza perseguite</w:t>
      </w:r>
    </w:p>
    <w:p>
      <w:pPr>
        <w:pStyle w:val="Normal"/>
        <w:spacing w:lineRule="auto" w:line="300" w:before="0" w:after="150"/>
        <w:jc w:val="both"/>
        <w:rPr/>
      </w:pPr>
      <w:r>
        <w:rPr/>
        <w:t>Indicare con una ✓ le competenze di cittadinanza su cui la disciplina interviene in modo significativo nel corso dell'anno, in coerenza con la Programmazione di Dipartimento.</w:t>
      </w:r>
    </w:p>
    <w:tbl>
      <w:tblPr>
        <w:tblStyle w:val="a3"/>
        <w:tblW w:w="9885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3194"/>
        <w:gridCol w:w="5296"/>
        <w:gridCol w:w="1395"/>
      </w:tblGrid>
      <w:tr>
        <w:trPr>
          <w:tblHeader w:val="true"/>
        </w:trPr>
        <w:tc>
          <w:tcPr>
            <w:tcW w:w="3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730D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COMPETENZA DI CITTADINANZA</w:t>
            </w:r>
          </w:p>
        </w:tc>
        <w:tc>
          <w:tcPr>
            <w:tcW w:w="5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730D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DESCRIZIONE ESSENZIALE</w:t>
            </w:r>
          </w:p>
        </w:tc>
        <w:tc>
          <w:tcPr>
            <w:tcW w:w="13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730D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✓</w:t>
            </w:r>
          </w:p>
        </w:tc>
      </w:tr>
      <w:tr>
        <w:trPr/>
        <w:tc>
          <w:tcPr>
            <w:tcW w:w="3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Imparare ad imparare</w:t>
            </w:r>
          </w:p>
        </w:tc>
        <w:tc>
          <w:tcPr>
            <w:tcW w:w="5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Saper organizzare il proprio apprendimento, in funzione dei tempi, delle strategie e del metodo di studio e di lavoro di ognuno, utilizzando modalità di formazione formale, non formale e informale.</w:t>
            </w:r>
          </w:p>
        </w:tc>
        <w:tc>
          <w:tcPr>
            <w:tcW w:w="13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3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Progettare</w:t>
            </w:r>
          </w:p>
        </w:tc>
        <w:tc>
          <w:tcPr>
            <w:tcW w:w="5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Elaborare e realizzare progetti riguardanti lo sviluppo delle proprie attività di studio e di lavoro, utilizzando le conoscenze apprese, valutando le possibilità esistenti e definendo strategie di azione.</w:t>
            </w:r>
          </w:p>
        </w:tc>
        <w:tc>
          <w:tcPr>
            <w:tcW w:w="13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3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Comunicare</w:t>
            </w:r>
          </w:p>
        </w:tc>
        <w:tc>
          <w:tcPr>
            <w:tcW w:w="5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Comprendere e rappresentare messaggi utilizzando linguaggi diversi (verbale, matematico, simbolico, scientifico) e supporti diversi (cartacei, informatici e multimediali).</w:t>
            </w:r>
          </w:p>
        </w:tc>
        <w:tc>
          <w:tcPr>
            <w:tcW w:w="13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3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Collaborare e partecipare</w:t>
            </w:r>
          </w:p>
        </w:tc>
        <w:tc>
          <w:tcPr>
            <w:tcW w:w="5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Interagire in gruppo comprendendo i diversi punti di vista, gestendo la conflittualità e favorendo la realizzazione delle attività di gruppo.</w:t>
            </w:r>
          </w:p>
        </w:tc>
        <w:tc>
          <w:tcPr>
            <w:tcW w:w="13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3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Agire in modo autonomo e responsabile</w:t>
            </w:r>
          </w:p>
        </w:tc>
        <w:tc>
          <w:tcPr>
            <w:tcW w:w="5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Sapersi inserire in modo attivo nella vita sociale, facendo valere i propri diritti e riconoscendo i diritti altrui, le opportunità comuni, i limiti, le regole e le responsabilità.</w:t>
            </w:r>
          </w:p>
        </w:tc>
        <w:tc>
          <w:tcPr>
            <w:tcW w:w="13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3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Risolvere problemi</w:t>
            </w:r>
          </w:p>
        </w:tc>
        <w:tc>
          <w:tcPr>
            <w:tcW w:w="5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Affrontare situazioni problematiche costruendo e verificando ipotesi, raccogliendo e valutando i dati, proponendo soluzioni.</w:t>
            </w:r>
          </w:p>
        </w:tc>
        <w:tc>
          <w:tcPr>
            <w:tcW w:w="13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3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Individuare collegamenti e relazioni</w:t>
            </w:r>
          </w:p>
        </w:tc>
        <w:tc>
          <w:tcPr>
            <w:tcW w:w="5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Individuare e rappresentare collegamenti e relazioni tra fenomeni e concetti diversi, cogliendo analogie e differenze, coerenze ed incoerenze, cause ed effetti.</w:t>
            </w:r>
          </w:p>
        </w:tc>
        <w:tc>
          <w:tcPr>
            <w:tcW w:w="13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31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Acquisire e interpretare l'informazione</w:t>
            </w:r>
          </w:p>
        </w:tc>
        <w:tc>
          <w:tcPr>
            <w:tcW w:w="5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Acquisire l'informazione ricevuta nei diversi ambiti e attraverso diversi strumenti comunicativi, sapendone valutare l'attendibilità e l'utilità, distinguendo fatti e opinioni.</w:t>
            </w:r>
          </w:p>
        </w:tc>
        <w:tc>
          <w:tcPr>
            <w:tcW w:w="13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spacing w:before="300" w:after="150"/>
        <w:rPr/>
      </w:pPr>
      <w:r>
        <w:rPr>
          <w:b/>
          <w:bCs/>
          <w:color w:val="D9730D"/>
        </w:rPr>
        <w:t>3.1 Contributo alla programmazione di Educazione Civica</w:t>
      </w:r>
    </w:p>
    <w:tbl>
      <w:tblPr>
        <w:tblStyle w:val="a4"/>
        <w:tblW w:w="9915" w:type="dxa"/>
        <w:jc w:val="start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noHBand="0" w:noVBand="0" w:firstColumn="0" w:lastRow="0" w:lastColumn="0" w:firstRow="0" w:val="0000"/>
      </w:tblPr>
      <w:tblGrid>
        <w:gridCol w:w="9915"/>
      </w:tblGrid>
      <w:tr>
        <w:trPr/>
        <w:tc>
          <w:tcPr>
            <w:tcW w:w="9915" w:type="dxa"/>
            <w:tcBorders>
              <w:top w:val="single" w:sz="6" w:space="0" w:color="D9730D"/>
              <w:start w:val="single" w:sz="6" w:space="0" w:color="D9730D"/>
              <w:bottom w:val="single" w:sz="6" w:space="0" w:color="D9730D"/>
              <w:end w:val="single" w:sz="6" w:space="0" w:color="D9730D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b/>
                <w:bCs/>
                <w:color w:val="D9730D"/>
                <w:sz w:val="19"/>
                <w:szCs w:val="19"/>
              </w:rPr>
              <w:t xml:space="preserve">✎   </w:t>
            </w:r>
            <w:r>
              <w:rPr>
                <w:b/>
                <w:bCs/>
                <w:color w:val="D9730D"/>
                <w:sz w:val="19"/>
                <w:szCs w:val="19"/>
              </w:rPr>
              <w:t>SPAZIO DI LAVORO PER I DOCENTI/DIPARTIMENTI</w:t>
            </w:r>
          </w:p>
          <w:p>
            <w:pPr>
              <w:pStyle w:val="Normal"/>
              <w:spacing w:before="60" w:after="0"/>
              <w:rPr/>
            </w:pPr>
            <w:r>
              <w:rPr>
                <w:i/>
                <w:iCs/>
                <w:color w:val="444444"/>
                <w:sz w:val="19"/>
                <w:szCs w:val="19"/>
              </w:rPr>
              <w:t>Indicare gli argomenti trattati, il nucleo tematico di riferimento (Costituzione / Sviluppo Sostenibile / Cittadinanza Digitale) e il numero di ore dedicate, in coerenza con il Curricolo di Educazione Civica d'Istituto.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a5"/>
        <w:tblW w:w="10065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2294"/>
        <w:gridCol w:w="2295"/>
        <w:gridCol w:w="2296"/>
        <w:gridCol w:w="3180"/>
      </w:tblGrid>
      <w:tr>
        <w:trPr>
          <w:tblHeader w:val="true"/>
        </w:trPr>
        <w:tc>
          <w:tcPr>
            <w:tcW w:w="2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730D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NUCLEO TEMATICO</w:t>
            </w:r>
          </w:p>
        </w:tc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730D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ARGOMENTO</w:t>
            </w:r>
          </w:p>
        </w:tc>
        <w:tc>
          <w:tcPr>
            <w:tcW w:w="2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730D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ORE</w:t>
            </w:r>
          </w:p>
        </w:tc>
        <w:tc>
          <w:tcPr>
            <w:tcW w:w="3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730D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PERIODO</w:t>
            </w:r>
          </w:p>
        </w:tc>
      </w:tr>
      <w:tr>
        <w:trPr/>
        <w:tc>
          <w:tcPr>
            <w:tcW w:w="2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BEADD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2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3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ectPr>
          <w:headerReference w:type="even" r:id="rId14"/>
          <w:headerReference w:type="default" r:id="rId15"/>
          <w:headerReference w:type="first" r:id="rId16"/>
          <w:footerReference w:type="even" r:id="rId17"/>
          <w:footerReference w:type="default" r:id="rId18"/>
          <w:footerReference w:type="first" r:id="rId19"/>
          <w:type w:val="nextPage"/>
          <w:pgSz w:w="11906" w:h="16838"/>
          <w:pgMar w:left="1000" w:right="1000" w:gutter="0" w:header="708" w:top="1000" w:footer="708" w:bottom="1000"/>
          <w:pgNumType w:fmt="decimal"/>
          <w:formProt w:val="false"/>
          <w:textDirection w:val="lrTb"/>
          <w:docGrid w:type="default" w:linePitch="100" w:charSpace="0"/>
        </w:sectPr>
      </w:pPr>
      <w:r>
        <w:br w:type="page"/>
      </w:r>
    </w:p>
    <w:p>
      <w:pPr>
        <w:pStyle w:val="Heading1"/>
        <w:pBdr>
          <w:bottom w:val="single" w:sz="12" w:space="4" w:color="6B3FA0"/>
        </w:pBdr>
        <w:spacing w:before="0" w:after="200"/>
        <w:rPr/>
      </w:pPr>
      <w:r>
        <w:rPr>
          <w:b/>
          <w:bCs/>
          <w:color w:val="6B3FA0"/>
        </w:rPr>
        <w:t>4. Competenze digitali e uso dell'Intelligenza Artificiale</w:t>
      </w:r>
    </w:p>
    <w:p>
      <w:pPr>
        <w:pStyle w:val="Normal"/>
        <w:spacing w:lineRule="auto" w:line="300" w:before="0" w:after="150"/>
        <w:jc w:val="both"/>
        <w:rPr/>
      </w:pPr>
      <w:r>
        <w:rPr/>
        <w:t>In coerenza con il quadro DigComp e con il Curricolo Digitale d'Istituto, la disciplina contribuisce allo sviluppo della competenza digitale trasversale. Il docente specifica di seguito strumenti, ambienti e strategie digitali utilizzati, nonché le modalità di utilizzo dell'Intelligenza Artificiale nella didattica, nel rispetto del Regolamento d'Istituto per l'uso degli strumenti di IA.</w:t>
      </w:r>
    </w:p>
    <w:tbl>
      <w:tblPr>
        <w:tblStyle w:val="a6"/>
        <w:tblW w:w="9885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2699"/>
        <w:gridCol w:w="7186"/>
      </w:tblGrid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6B3FA0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Strumenti/ambienti digitali utilizzati</w:t>
            </w:r>
          </w:p>
        </w:tc>
        <w:tc>
          <w:tcPr>
            <w:tcW w:w="71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6B3FA0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Attività di alfabetizzazione digitale previste</w:t>
            </w:r>
          </w:p>
        </w:tc>
        <w:tc>
          <w:tcPr>
            <w:tcW w:w="71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6B3FA0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Uso dell'IA nella didattica (se previsto)</w:t>
            </w:r>
          </w:p>
        </w:tc>
        <w:tc>
          <w:tcPr>
            <w:tcW w:w="71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Specificare finalità (es. supporto alla scrittura, alla ricerca, all'autovalutazione), strumenti e limiti d'uso, in coerenza con il Regolamento d'Istituto per l'uso degli strumenti di Intelligenza Artificiale.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6B3FA0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Educazione alla cittadinanza digitale</w:t>
            </w:r>
          </w:p>
        </w:tc>
        <w:tc>
          <w:tcPr>
            <w:tcW w:w="71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Uso critico e consapevole di dati, fonti e contenuti digitali; sicurezza online; rispetto del diritto d'autore.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a7"/>
        <w:tblW w:w="9915" w:type="dxa"/>
        <w:jc w:val="start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noHBand="0" w:noVBand="0" w:firstColumn="0" w:lastRow="0" w:lastColumn="0" w:firstRow="0" w:val="0000"/>
      </w:tblPr>
      <w:tblGrid>
        <w:gridCol w:w="9915"/>
      </w:tblGrid>
      <w:tr>
        <w:trPr/>
        <w:tc>
          <w:tcPr>
            <w:tcW w:w="9915" w:type="dxa"/>
            <w:tcBorders>
              <w:top w:val="single" w:sz="6" w:space="0" w:color="6B3FA0"/>
              <w:start w:val="single" w:sz="6" w:space="0" w:color="6B3FA0"/>
              <w:bottom w:val="single" w:sz="6" w:space="0" w:color="6B3FA0"/>
              <w:end w:val="single" w:sz="6" w:space="0" w:color="6B3FA0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b/>
                <w:bCs/>
                <w:color w:val="6B3FA0"/>
                <w:sz w:val="19"/>
                <w:szCs w:val="19"/>
              </w:rPr>
              <w:t xml:space="preserve">✎   </w:t>
            </w:r>
            <w:r>
              <w:rPr>
                <w:b/>
                <w:bCs/>
                <w:color w:val="6B3FA0"/>
                <w:sz w:val="19"/>
                <w:szCs w:val="19"/>
              </w:rPr>
              <w:t>SPAZIO DI LAVORO PER I DOCENTI/DIPARTIMENTI</w:t>
            </w:r>
          </w:p>
          <w:p>
            <w:pPr>
              <w:pStyle w:val="Normal"/>
              <w:spacing w:before="60" w:after="0"/>
              <w:rPr/>
            </w:pPr>
            <w:r>
              <w:rPr>
                <w:i/>
                <w:iCs/>
                <w:color w:val="444444"/>
                <w:sz w:val="19"/>
                <w:szCs w:val="19"/>
              </w:rPr>
              <w:t>Il docente indica in che modo eventuali strumenti di IA generativa sono utilizzati dagli studenti (con quali finalità, limiti e modalità di verifica dell'apprendimento), richiamando espressamente gli articoli del Regolamento d'Istituto pertinenti.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footerReference w:type="even" r:id="rId23"/>
          <w:footerReference w:type="default" r:id="rId24"/>
          <w:footerReference w:type="first" r:id="rId25"/>
          <w:type w:val="nextPage"/>
          <w:pgSz w:w="11906" w:h="16838"/>
          <w:pgMar w:left="1000" w:right="1000" w:gutter="0" w:header="708" w:top="1000" w:footer="708" w:bottom="1000"/>
          <w:pgNumType w:fmt="decimal"/>
          <w:formProt w:val="false"/>
          <w:textDirection w:val="lrTb"/>
          <w:docGrid w:type="default" w:linePitch="100" w:charSpace="0"/>
        </w:sectPr>
      </w:pPr>
      <w:r>
        <w:br w:type="page"/>
      </w:r>
    </w:p>
    <w:p>
      <w:pPr>
        <w:pStyle w:val="Heading1"/>
        <w:pBdr>
          <w:bottom w:val="single" w:sz="12" w:space="4" w:color="B8860B"/>
        </w:pBdr>
        <w:spacing w:before="0" w:after="200"/>
        <w:rPr/>
      </w:pPr>
      <w:r>
        <w:rPr>
          <w:b/>
          <w:bCs/>
          <w:color w:val="B8860B"/>
        </w:rPr>
        <w:t>5. Orientamento e competenze non cognitive (soft skills)</w:t>
      </w:r>
    </w:p>
    <w:p>
      <w:pPr>
        <w:pStyle w:val="Heading2"/>
        <w:spacing w:before="300" w:after="150"/>
        <w:rPr/>
      </w:pPr>
      <w:r>
        <w:rPr>
          <w:b/>
          <w:bCs/>
          <w:color w:val="2E7D32"/>
        </w:rPr>
        <w:t>5.1 Contributo della disciplina all'orientamento</w:t>
      </w:r>
    </w:p>
    <w:p>
      <w:pPr>
        <w:pStyle w:val="Normal"/>
        <w:spacing w:lineRule="auto" w:line="300" w:before="0" w:after="150"/>
        <w:jc w:val="both"/>
        <w:rPr/>
      </w:pPr>
      <w:r>
        <w:rPr/>
        <w:t>In coerenza con le Linee Guida per l'Orientamento e con il Curricolo di Orientamento d'Istituto, il docente indica le attività della disciplina finalizzate a sviluppare consapevolezza di sé, conoscenza del mondo del lavoro e delle opportunità formative post-diploma.</w:t>
      </w:r>
    </w:p>
    <w:tbl>
      <w:tblPr>
        <w:tblStyle w:val="a8"/>
        <w:tblW w:w="9990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2700"/>
        <w:gridCol w:w="7290"/>
      </w:tblGrid>
      <w:tr>
        <w:trPr/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Attività di orientamento formativo previste</w:t>
            </w:r>
          </w:p>
        </w:tc>
        <w:tc>
          <w:tcPr>
            <w:tcW w:w="7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Collegamenti con PCTO / stage / esperienze professionalizzanti</w:t>
            </w:r>
          </w:p>
        </w:tc>
        <w:tc>
          <w:tcPr>
            <w:tcW w:w="7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Attività di orientamento in uscita (classi terminali)</w:t>
            </w:r>
          </w:p>
        </w:tc>
        <w:tc>
          <w:tcPr>
            <w:tcW w:w="72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spacing w:before="300" w:after="150"/>
        <w:rPr/>
      </w:pPr>
      <w:r>
        <w:rPr>
          <w:b/>
          <w:bCs/>
          <w:color w:val="B8860B"/>
        </w:rPr>
        <w:t>5.2 Sviluppo delle competenze non cognitive e trasversali (L. 22/2025)</w:t>
      </w:r>
    </w:p>
    <w:p>
      <w:pPr>
        <w:pStyle w:val="Normal"/>
        <w:spacing w:lineRule="auto" w:line="300" w:before="0" w:after="150"/>
        <w:jc w:val="both"/>
        <w:rPr/>
      </w:pPr>
      <w:r>
        <w:rPr/>
        <w:t>Ai sensi della Legge 19 febbraio 2025, n. 22, il docente indica le metodologie didattiche attraverso cui la disciplina promuove lo sviluppo delle competenze non cognitive degli studenti.</w:t>
      </w:r>
    </w:p>
    <w:tbl>
      <w:tblPr>
        <w:tblStyle w:val="a9"/>
        <w:tblW w:w="10005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2595"/>
        <w:gridCol w:w="3299"/>
        <w:gridCol w:w="4111"/>
      </w:tblGrid>
      <w:tr>
        <w:trPr>
          <w:tblHeader w:val="true"/>
        </w:trPr>
        <w:tc>
          <w:tcPr>
            <w:tcW w:w="2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8860B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SOFT SKILL</w:t>
            </w:r>
          </w:p>
        </w:tc>
        <w:tc>
          <w:tcPr>
            <w:tcW w:w="3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8860B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METODOLOGIA / ATTIVITÀ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8860B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MODALITÀ DI OSSERVAZIONE</w:t>
            </w:r>
          </w:p>
        </w:tc>
      </w:tr>
      <w:tr>
        <w:trPr/>
        <w:tc>
          <w:tcPr>
            <w:tcW w:w="2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Consapevolezza di sé</w:t>
            </w:r>
          </w:p>
        </w:tc>
        <w:tc>
          <w:tcPr>
            <w:tcW w:w="3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6ECD9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Autoregolazione</w:t>
            </w:r>
          </w:p>
        </w:tc>
        <w:tc>
          <w:tcPr>
            <w:tcW w:w="3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6ECD9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6ECD9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Motivazione e resilienza</w:t>
            </w:r>
          </w:p>
        </w:tc>
        <w:tc>
          <w:tcPr>
            <w:tcW w:w="3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6ECD9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Empatia e competenze relazionali</w:t>
            </w:r>
          </w:p>
        </w:tc>
        <w:tc>
          <w:tcPr>
            <w:tcW w:w="3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6ECD9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6ECD9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5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Decision making responsabile</w:t>
            </w:r>
          </w:p>
        </w:tc>
        <w:tc>
          <w:tcPr>
            <w:tcW w:w="32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sectPr>
          <w:headerReference w:type="even" r:id="rId26"/>
          <w:headerReference w:type="default" r:id="rId27"/>
          <w:headerReference w:type="first" r:id="rId28"/>
          <w:footerReference w:type="even" r:id="rId29"/>
          <w:footerReference w:type="default" r:id="rId30"/>
          <w:footerReference w:type="first" r:id="rId31"/>
          <w:type w:val="nextPage"/>
          <w:pgSz w:w="11906" w:h="16838"/>
          <w:pgMar w:left="1000" w:right="1000" w:gutter="0" w:header="708" w:top="1000" w:footer="708" w:bottom="1000"/>
          <w:pgNumType w:fmt="decimal"/>
          <w:formProt w:val="false"/>
          <w:textDirection w:val="lrTb"/>
          <w:docGrid w:type="default" w:linePitch="100" w:charSpace="0"/>
        </w:sectPr>
      </w:pPr>
      <w:r>
        <w:br w:type="page"/>
      </w:r>
    </w:p>
    <w:p>
      <w:pPr>
        <w:pStyle w:val="Heading1"/>
        <w:pBdr>
          <w:bottom w:val="single" w:sz="12" w:space="4" w:color="0F7C82"/>
        </w:pBdr>
        <w:spacing w:before="0" w:after="200"/>
        <w:rPr/>
      </w:pPr>
      <w:r>
        <w:rPr>
          <w:b/>
          <w:bCs/>
          <w:color w:val="0F7C82"/>
        </w:rPr>
        <w:t>6. Metodologie, mezzi e strumenti</w:t>
      </w:r>
    </w:p>
    <w:tbl>
      <w:tblPr>
        <w:tblStyle w:val="aa"/>
        <w:tblW w:w="9915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704"/>
        <w:gridCol w:w="9211"/>
      </w:tblGrid>
      <w:tr>
        <w:trPr>
          <w:tblHeader w:val="true"/>
        </w:trPr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0F7C8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☐</w:t>
            </w:r>
          </w:p>
        </w:tc>
        <w:tc>
          <w:tcPr>
            <w:tcW w:w="9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0F7C8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ELEMENTO DA VERIFICARE / INSERIRE A CURA DEL DOCENTE-DIPARTIMENTO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Lezione frontale e dialogata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Didattica laboratoriale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Cooperative learning / lavoro di gruppo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Flipped classroom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Problem solving / debate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Didattica digitale integrata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Uso di strumenti di IA a supporto della didattica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2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Attività di recupero e potenziamento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spacing w:before="300" w:after="150"/>
        <w:rPr/>
      </w:pPr>
      <w:r>
        <w:rPr>
          <w:b/>
          <w:bCs/>
          <w:color w:val="0F7C82"/>
        </w:rPr>
        <w:t>6.1 Attività di recupero e potenziamento</w:t>
      </w:r>
    </w:p>
    <w:tbl>
      <w:tblPr>
        <w:tblStyle w:val="ab"/>
        <w:tblW w:w="9915" w:type="dxa"/>
        <w:jc w:val="start"/>
        <w:tblInd w:w="0" w:type="dxa"/>
        <w:tblLayout w:type="fixed"/>
        <w:tblCellMar>
          <w:top w:w="150" w:type="dxa"/>
          <w:start w:w="150" w:type="dxa"/>
          <w:bottom w:w="150" w:type="dxa"/>
          <w:end w:w="150" w:type="dxa"/>
        </w:tblCellMar>
        <w:tblLook w:noHBand="0" w:noVBand="0" w:firstColumn="0" w:lastRow="0" w:lastColumn="0" w:firstRow="0" w:val="0000"/>
      </w:tblPr>
      <w:tblGrid>
        <w:gridCol w:w="9915"/>
      </w:tblGrid>
      <w:tr>
        <w:trPr/>
        <w:tc>
          <w:tcPr>
            <w:tcW w:w="9915" w:type="dxa"/>
            <w:tcBorders>
              <w:top w:val="single" w:sz="6" w:space="0" w:color="0F7C82"/>
              <w:start w:val="single" w:sz="6" w:space="0" w:color="0F7C82"/>
              <w:bottom w:val="single" w:sz="6" w:space="0" w:color="0F7C82"/>
              <w:end w:val="single" w:sz="6" w:space="0" w:color="0F7C82"/>
            </w:tcBorders>
            <w:shd w:color="auto" w:fill="F2F2F2" w:val="clear"/>
          </w:tcPr>
          <w:p>
            <w:pPr>
              <w:pStyle w:val="Normal"/>
              <w:rPr/>
            </w:pPr>
            <w:r>
              <w:rPr>
                <w:b/>
                <w:bCs/>
                <w:color w:val="0F7C82"/>
                <w:sz w:val="19"/>
                <w:szCs w:val="19"/>
              </w:rPr>
              <w:t xml:space="preserve">✎   </w:t>
            </w:r>
            <w:bookmarkStart w:id="0" w:name="_GoBack"/>
            <w:bookmarkEnd w:id="0"/>
            <w:r>
              <w:rPr>
                <w:b/>
                <w:bCs/>
                <w:color w:val="0F7C82"/>
                <w:sz w:val="19"/>
                <w:szCs w:val="19"/>
              </w:rPr>
              <w:t>SPAZIO DI LAVORO PER I DOCENTI/DIPARTIMENTI</w:t>
            </w:r>
          </w:p>
          <w:p>
            <w:pPr>
              <w:pStyle w:val="Normal"/>
              <w:spacing w:before="60" w:after="0"/>
              <w:rPr/>
            </w:pPr>
            <w:r>
              <w:rPr>
                <w:i/>
                <w:iCs/>
                <w:color w:val="444444"/>
                <w:sz w:val="19"/>
                <w:szCs w:val="19"/>
              </w:rPr>
              <w:t>Indicare le strategie previste per il recupero delle carenze e per il potenziamento delle eccellenze.</w:t>
            </w:r>
          </w:p>
        </w:tc>
      </w:tr>
    </w:tbl>
    <w:p>
      <w:pPr>
        <w:sectPr>
          <w:headerReference w:type="even" r:id="rId32"/>
          <w:headerReference w:type="default" r:id="rId33"/>
          <w:headerReference w:type="first" r:id="rId34"/>
          <w:footerReference w:type="even" r:id="rId35"/>
          <w:footerReference w:type="default" r:id="rId36"/>
          <w:footerReference w:type="first" r:id="rId37"/>
          <w:type w:val="nextPage"/>
          <w:pgSz w:w="11906" w:h="16838"/>
          <w:pgMar w:left="1000" w:right="1000" w:gutter="0" w:header="708" w:top="1000" w:footer="708" w:bottom="1000"/>
          <w:pgNumType w:fmt="decimal"/>
          <w:formProt w:val="false"/>
          <w:textDirection w:val="lrTb"/>
          <w:docGrid w:type="default" w:linePitch="100" w:charSpace="0"/>
        </w:sectPr>
      </w:pPr>
      <w:r>
        <w:br w:type="page"/>
      </w:r>
    </w:p>
    <w:p>
      <w:pPr>
        <w:pStyle w:val="Heading1"/>
        <w:pBdr>
          <w:bottom w:val="single" w:sz="12" w:space="4" w:color="B23A2E"/>
        </w:pBdr>
        <w:spacing w:before="0" w:after="200"/>
        <w:rPr/>
      </w:pPr>
      <w:r>
        <w:rPr>
          <w:b/>
          <w:bCs/>
          <w:color w:val="B23A2E"/>
        </w:rPr>
        <w:t>7. Verifica e valutazione</w:t>
      </w:r>
    </w:p>
    <w:p>
      <w:pPr>
        <w:pStyle w:val="Heading2"/>
        <w:spacing w:before="300" w:after="150"/>
        <w:rPr/>
      </w:pPr>
      <w:r>
        <w:rPr>
          <w:b/>
          <w:bCs/>
          <w:color w:val="B23A2E"/>
        </w:rPr>
        <w:t>7.1 Strumenti di verifica</w:t>
      </w:r>
    </w:p>
    <w:tbl>
      <w:tblPr>
        <w:tblStyle w:val="ac"/>
        <w:tblW w:w="9900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704"/>
        <w:gridCol w:w="9196"/>
      </w:tblGrid>
      <w:tr>
        <w:trPr>
          <w:tblHeader w:val="true"/>
        </w:trPr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23A2E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☐</w:t>
            </w:r>
          </w:p>
        </w:tc>
        <w:tc>
          <w:tcPr>
            <w:tcW w:w="9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23A2E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ELEMENTO DA VERIFICARE / INSERIRE A CURA DEL DOCENTE-DIPARTIMENTO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Verifiche scritte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Verifiche orali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Prove pratiche/laboratoriali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Prove strutturate e semi-strutturate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Compiti di realtà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Prodotti digitali/multimediali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Osservazione sistematica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color w:val="000000"/>
                <w:sz w:val="19"/>
                <w:szCs w:val="19"/>
              </w:rPr>
              <w:t>Autovalutazione dello studente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2"/>
        <w:spacing w:before="300" w:after="150"/>
        <w:rPr/>
      </w:pPr>
      <w:r>
        <w:rPr>
          <w:b/>
          <w:bCs/>
          <w:color w:val="B23A2E"/>
        </w:rPr>
        <w:t>7.2 Criteri di valutazione</w:t>
      </w:r>
    </w:p>
    <w:tbl>
      <w:tblPr>
        <w:tblStyle w:val="ad"/>
        <w:tblW w:w="9915" w:type="dxa"/>
        <w:jc w:val="start"/>
        <w:tblInd w:w="0" w:type="dxa"/>
        <w:tblLayout w:type="fixed"/>
        <w:tblCellMar>
          <w:top w:w="100" w:type="dxa"/>
          <w:start w:w="120" w:type="dxa"/>
          <w:bottom w:w="100" w:type="dxa"/>
          <w:end w:w="120" w:type="dxa"/>
        </w:tblCellMar>
        <w:tblLook w:noHBand="0" w:noVBand="0" w:firstColumn="0" w:lastRow="0" w:lastColumn="0" w:firstRow="0" w:val="0000"/>
      </w:tblPr>
      <w:tblGrid>
        <w:gridCol w:w="2295"/>
        <w:gridCol w:w="1755"/>
        <w:gridCol w:w="1755"/>
        <w:gridCol w:w="1755"/>
        <w:gridCol w:w="2355"/>
      </w:tblGrid>
      <w:tr>
        <w:trPr>
          <w:tblHeader w:val="true"/>
        </w:trPr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23A2E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DIMENSIONE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23A2E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LIVELLO BASE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23A2E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LIVELLO INTERMEDIO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23A2E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LIVELLO AVANZATO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B23A2E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LIVELLO ECCELLENTE</w:t>
            </w:r>
          </w:p>
        </w:tc>
      </w:tr>
      <w:tr>
        <w:trPr/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Conoscenze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Abilità/applicazione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Autonomia e responsabilità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  <w:tr>
        <w:trPr/>
        <w:tc>
          <w:tcPr>
            <w:tcW w:w="2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Comunicazione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2F2F2" w:val="clear"/>
            <w:tcMar>
              <w:top w:w="200" w:type="dxa"/>
              <w:bottom w:w="200" w:type="dxa"/>
            </w:tcMar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 </w:t>
            </w:r>
          </w:p>
        </w:tc>
      </w:tr>
    </w:tbl>
    <w:p>
      <w:pPr>
        <w:pStyle w:val="Normal"/>
        <w:spacing w:before="400" w:after="0"/>
        <w:rPr>
          <w:i/>
          <w:iCs/>
          <w:color w:val="888888"/>
          <w:sz w:val="16"/>
          <w:szCs w:val="16"/>
        </w:rPr>
      </w:pPr>
      <w:r>
        <w:rPr>
          <w:i/>
          <w:iCs/>
          <w:color w:val="888888"/>
          <w:sz w:val="16"/>
          <w:szCs w:val="16"/>
        </w:rPr>
        <w:t>I.I.S. «Giovanni XXIII - S. Caterina - Amendola» · Programmazione Disciplinare · Coordinata con il Curricolo Verticale d'Istituto</w:t>
      </w:r>
    </w:p>
    <w:p>
      <w:pPr>
        <w:pStyle w:val="Normal"/>
        <w:ind w:start="6372"/>
        <w:jc w:val="center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</w:r>
    </w:p>
    <w:p>
      <w:pPr>
        <w:pStyle w:val="Normal"/>
        <w:ind w:start="6372"/>
        <w:jc w:val="center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</w:r>
    </w:p>
    <w:p>
      <w:pPr>
        <w:pStyle w:val="Normal"/>
        <w:ind w:start="6372"/>
        <w:jc w:val="center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Il Dirigente Scolastico</w:t>
      </w:r>
    </w:p>
    <w:p>
      <w:pPr>
        <w:pStyle w:val="Normal"/>
        <w:ind w:start="6372"/>
        <w:jc w:val="center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Daniela Novi</w:t>
      </w:r>
    </w:p>
    <w:p>
      <w:pPr>
        <w:pStyle w:val="Normal"/>
        <w:ind w:start="6372"/>
        <w:jc w:val="both"/>
        <w:rPr>
          <w:rFonts w:ascii="Verdana" w:hAnsi="Verdana"/>
          <w:bCs/>
          <w:sz w:val="14"/>
          <w:szCs w:val="14"/>
        </w:rPr>
      </w:pPr>
      <w:r>
        <w:rPr>
          <w:rFonts w:ascii="Verdana" w:hAnsi="Verdana"/>
          <w:bCs/>
          <w:sz w:val="14"/>
          <w:szCs w:val="14"/>
        </w:rPr>
        <w:t>Firma autografa sostituita a mezzo stampa, ai sensi dell’ Art. 3,comma 2 del D.Lgs. 39/93</w:t>
      </w:r>
    </w:p>
    <w:sectPr>
      <w:headerReference w:type="even" r:id="rId38"/>
      <w:headerReference w:type="default" r:id="rId39"/>
      <w:headerReference w:type="first" r:id="rId40"/>
      <w:footerReference w:type="even" r:id="rId41"/>
      <w:footerReference w:type="default" r:id="rId42"/>
      <w:footerReference w:type="first" r:id="rId43"/>
      <w:type w:val="nextPage"/>
      <w:pgSz w:w="11906" w:h="16838"/>
      <w:pgMar w:left="1000" w:right="1000" w:gutter="0" w:header="708" w:top="1000" w:footer="708" w:bottom="100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Georgia">
    <w:charset w:val="01" w:characterSet="utf-8"/>
    <w:family w:val="swiss"/>
    <w:pitch w:val="variable"/>
    <w:embedRegular r:id="rId1" w:fontKey="{01014A78-CABC-4EF0-12AC-5CD89AEFDE01}"/>
    <w:embedItalic r:id="rId2" w:fontKey="{02014A78-CABC-4EF0-12AC-5CD89AEFDE02}"/>
  </w:font>
  <w:font w:name="Verdana">
    <w:charset w:val="01" w:characterSet="utf-8"/>
    <w:family w:val="swiss"/>
    <w:pitch w:val="variable"/>
    <w:embedRegular r:id="rId3" w:fontKey="{03014A78-CABC-4EF0-12AC-5CD89AEFDE03}"/>
    <w:embedBold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2</w:t>
    </w:r>
    <w:r>
      <w:rPr>
        <w:color w:val="999999"/>
        <w:sz w:val="16"/>
        <w:szCs w:val="16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2</w:t>
    </w:r>
    <w:r>
      <w:rPr>
        <w:color w:val="999999"/>
        <w:sz w:val="16"/>
        <w:szCs w:val="16"/>
      </w:rPr>
      <w:fldChar w:fldCharType="end"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3</w:t>
    </w:r>
    <w:r>
      <w:rPr>
        <w:color w:val="999999"/>
        <w:sz w:val="16"/>
        <w:szCs w:val="16"/>
      </w:rPr>
      <w:fldChar w:fldCharType="end"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3</w:t>
    </w:r>
    <w:r>
      <w:rPr>
        <w:color w:val="999999"/>
        <w:sz w:val="16"/>
        <w:szCs w:val="16"/>
      </w:rPr>
      <w:fldChar w:fldCharType="end"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5</w:t>
    </w:r>
    <w:r>
      <w:rPr>
        <w:color w:val="999999"/>
        <w:sz w:val="16"/>
        <w:szCs w:val="16"/>
      </w:rPr>
      <w:fldChar w:fldCharType="end"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5</w:t>
    </w:r>
    <w:r>
      <w:rPr>
        <w:color w:val="999999"/>
        <w:sz w:val="16"/>
        <w:szCs w:val="16"/>
      </w:rPr>
      <w:fldChar w:fldCharType="end"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6</w:t>
    </w:r>
    <w:r>
      <w:rPr>
        <w:color w:val="999999"/>
        <w:sz w:val="16"/>
        <w:szCs w:val="16"/>
      </w:rPr>
      <w:fldChar w:fldCharType="end"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6</w:t>
    </w:r>
    <w:r>
      <w:rPr>
        <w:color w:val="999999"/>
        <w:sz w:val="16"/>
        <w:szCs w:val="16"/>
      </w:rPr>
      <w:fldChar w:fldCharType="end"/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7</w:t>
    </w:r>
    <w:r>
      <w:rPr>
        <w:color w:val="999999"/>
        <w:sz w:val="16"/>
        <w:szCs w:val="16"/>
      </w:rPr>
      <w:fldChar w:fldCharType="end"/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7</w:t>
    </w:r>
    <w:r>
      <w:rPr>
        <w:color w:val="999999"/>
        <w:sz w:val="16"/>
        <w:szCs w:val="16"/>
      </w:rPr>
      <w:fldChar w:fldCharType="end"/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8</w:t>
    </w:r>
    <w:r>
      <w:rPr>
        <w:color w:val="999999"/>
        <w:sz w:val="16"/>
        <w:szCs w:val="16"/>
      </w:rPr>
      <w:fldChar w:fldCharType="end"/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8</w:t>
    </w:r>
    <w:r>
      <w:rPr>
        <w:color w:val="999999"/>
        <w:sz w:val="16"/>
        <w:szCs w:val="16"/>
      </w:rPr>
      <w:fldChar w:fldCharType="end"/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9</w:t>
    </w:r>
    <w:r>
      <w:rPr>
        <w:color w:val="999999"/>
        <w:sz w:val="16"/>
        <w:szCs w:val="16"/>
      </w:rPr>
      <w:fldChar w:fldCharType="end"/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 xml:space="preserve"> PAGE </w:instrText>
    </w:r>
    <w:r>
      <w:rPr>
        <w:color w:val="999999"/>
        <w:sz w:val="16"/>
        <w:szCs w:val="16"/>
      </w:rPr>
      <w:fldChar w:fldCharType="separate"/>
    </w:r>
    <w:r>
      <w:rPr>
        <w:color w:val="999999"/>
        <w:sz w:val="16"/>
        <w:szCs w:val="16"/>
      </w:rPr>
      <w:t>9</w:t>
    </w:r>
    <w:r>
      <w:rPr>
        <w:color w:val="999999"/>
        <w:sz w:val="16"/>
        <w:szCs w:val="16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1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header2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/>
    </w:pPr>
    <w:r>
      <w:rPr>
        <w:color w:val="999999"/>
        <w:sz w:val="16"/>
        <w:szCs w:val="16"/>
      </w:rPr>
      <w:t>I.I.S. «Giovanni XXIII - S. Caterina - Amendola»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1"/>
        <w:szCs w:val="21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1"/>
      <w:szCs w:val="21"/>
      <w:lang w:val="it-IT" w:eastAsia="it-IT" w:bidi="ar-SA"/>
    </w:rPr>
  </w:style>
  <w:style w:type="paragraph" w:styleId="Heading1">
    <w:name w:val="heading 1"/>
    <w:basedOn w:val="Normal"/>
    <w:next w:val="Normal"/>
    <w:qFormat/>
    <w:pPr>
      <w:pBdr/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pBdr/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pBdr/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pBdr/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pBdr/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pBdr/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stonotaapidipaginaCarattere" w:customStyle="1">
    <w:name w:val="Testo nota a piè di pagina Carattere"/>
    <w:uiPriority w:val="99"/>
    <w:semiHidden/>
    <w:unhideWhenUsed/>
    <w:qFormat/>
    <w:rPr>
      <w:sz w:val="20"/>
      <w:szCs w:val="20"/>
    </w:rPr>
  </w:style>
  <w:style w:type="character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stonotadichiusuraCarattere" w:customStyle="1">
    <w:name w:val="Testo nota di chiusura Carattere"/>
    <w:uiPriority w:val="99"/>
    <w:semiHidden/>
    <w:unhideWhenUsed/>
    <w:qFormat/>
    <w:rPr>
      <w:sz w:val="20"/>
      <w:szCs w:val="20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qFormat/>
    <w:pPr>
      <w:pBdr/>
    </w:pPr>
    <w:rPr>
      <w:color w:val="000000"/>
      <w:sz w:val="56"/>
      <w:szCs w:val="56"/>
    </w:rPr>
  </w:style>
  <w:style w:type="paragraph" w:styleId="Enfasigrassetto1" w:customStyle="1">
    <w:name w:val="Enfasi (grassetto)1"/>
    <w:basedOn w:val="Normal"/>
    <w:next w:val="Normal"/>
    <w:qFormat/>
    <w:pPr/>
    <w:rPr>
      <w:b/>
      <w:bCs/>
    </w:rPr>
  </w:style>
  <w:style w:type="paragraph" w:styleId="ListParagraph">
    <w:name w:val="List Paragraph"/>
    <w:basedOn w:val="Normal"/>
    <w:qFormat/>
    <w:pPr/>
    <w:rPr/>
  </w:style>
  <w:style w:type="paragraph" w:styleId="FootnoteText">
    <w:name w:val="footnote text"/>
    <w:basedOn w:val="Normal"/>
    <w:link w:val="TestonotaapidipaginaCarattere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TestonotadichiusuraCarattere"/>
    <w:uiPriority w:val="99"/>
    <w:semiHidden/>
    <w:unhideWhenUsed/>
    <w:pPr/>
    <w:rPr>
      <w:sz w:val="20"/>
      <w:szCs w:val="20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Footer">
    <w:name w:val="footer"/>
    <w:basedOn w:val="Intestazioneepidipagina"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header" Target="header9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footer" Target="footer9.xml"/><Relationship Id="rId20" Type="http://schemas.openxmlformats.org/officeDocument/2006/relationships/header" Target="header10.xml"/><Relationship Id="rId21" Type="http://schemas.openxmlformats.org/officeDocument/2006/relationships/header" Target="header11.xml"/><Relationship Id="rId22" Type="http://schemas.openxmlformats.org/officeDocument/2006/relationships/header" Target="header12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header" Target="header13.xml"/><Relationship Id="rId27" Type="http://schemas.openxmlformats.org/officeDocument/2006/relationships/header" Target="header14.xml"/><Relationship Id="rId28" Type="http://schemas.openxmlformats.org/officeDocument/2006/relationships/header" Target="header15.xml"/><Relationship Id="rId29" Type="http://schemas.openxmlformats.org/officeDocument/2006/relationships/footer" Target="footer13.xml"/><Relationship Id="rId30" Type="http://schemas.openxmlformats.org/officeDocument/2006/relationships/footer" Target="footer14.xml"/><Relationship Id="rId31" Type="http://schemas.openxmlformats.org/officeDocument/2006/relationships/footer" Target="footer15.xml"/><Relationship Id="rId32" Type="http://schemas.openxmlformats.org/officeDocument/2006/relationships/header" Target="header16.xml"/><Relationship Id="rId33" Type="http://schemas.openxmlformats.org/officeDocument/2006/relationships/header" Target="header17.xml"/><Relationship Id="rId34" Type="http://schemas.openxmlformats.org/officeDocument/2006/relationships/header" Target="header18.xml"/><Relationship Id="rId35" Type="http://schemas.openxmlformats.org/officeDocument/2006/relationships/footer" Target="footer16.xml"/><Relationship Id="rId36" Type="http://schemas.openxmlformats.org/officeDocument/2006/relationships/footer" Target="footer17.xml"/><Relationship Id="rId37" Type="http://schemas.openxmlformats.org/officeDocument/2006/relationships/footer" Target="footer18.xml"/><Relationship Id="rId38" Type="http://schemas.openxmlformats.org/officeDocument/2006/relationships/header" Target="header19.xml"/><Relationship Id="rId39" Type="http://schemas.openxmlformats.org/officeDocument/2006/relationships/header" Target="header20.xml"/><Relationship Id="rId40" Type="http://schemas.openxmlformats.org/officeDocument/2006/relationships/header" Target="header21.xml"/><Relationship Id="rId41" Type="http://schemas.openxmlformats.org/officeDocument/2006/relationships/footer" Target="footer19.xml"/><Relationship Id="rId42" Type="http://schemas.openxmlformats.org/officeDocument/2006/relationships/footer" Target="footer20.xml"/><Relationship Id="rId43" Type="http://schemas.openxmlformats.org/officeDocument/2006/relationships/footer" Target="footer21.xml"/><Relationship Id="rId44" Type="http://schemas.openxmlformats.org/officeDocument/2006/relationships/fontTable" Target="fontTable.xml"/><Relationship Id="rId45" Type="http://schemas.openxmlformats.org/officeDocument/2006/relationships/settings" Target="settings.xml"/><Relationship Id="rId46" Type="http://schemas.openxmlformats.org/officeDocument/2006/relationships/theme" Target="theme/theme1.xml"/><Relationship Id="rId4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ufvoMZ403aVxfkGYIPz4idLHNA==">CgMxLjA4AHIhMUdkU2RDVVFSd2VVUXFrLVhKUjJSdmRPVHpuQmN2T2VT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LibreOffice/26.2.5.2$Linux_X86_64 LibreOffice_project/620$Build-2</Application>
  <AppVersion>15.0000</AppVersion>
  <Pages>9</Pages>
  <Words>1104</Words>
  <Characters>7037</Characters>
  <CharactersWithSpaces>8037</CharactersWithSpaces>
  <Paragraphs>236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2026-09-01T11:52:00Z</dcterms:created>
  <dc:creator>Giovanni XXIII - S. Caterina - Amendola</dc:creator>
  <dc:description/>
  <dc:language>it-IT</dc:language>
  <cp:lastModifiedBy/>
  <dcterms:modified xsi:type="dcterms:W3CDTF">2026-09-01T18:09:51Z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