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351" w:rsidRDefault="00B21F79">
      <w:pPr>
        <w:spacing w:before="600"/>
        <w:jc w:val="center"/>
      </w:pPr>
      <w:r>
        <w:rPr>
          <w:b/>
          <w:bCs/>
          <w:color w:val="1F3864"/>
          <w:sz w:val="26"/>
          <w:szCs w:val="26"/>
        </w:rPr>
        <w:t>I.I.S. «GIOVANNI XXIII - S. CATERINA - AMENDOLA»</w:t>
      </w:r>
    </w:p>
    <w:p w:rsidR="00F80351" w:rsidRDefault="00F80351">
      <w:pPr>
        <w:spacing w:before="900" w:after="100"/>
        <w:jc w:val="center"/>
        <w:rPr>
          <w:i/>
          <w:iCs/>
          <w:color w:val="555555"/>
          <w:sz w:val="19"/>
          <w:szCs w:val="19"/>
        </w:rPr>
      </w:pPr>
    </w:p>
    <w:p w:rsidR="00F80351" w:rsidRDefault="00B21F79">
      <w:pPr>
        <w:spacing w:before="900" w:after="100"/>
        <w:jc w:val="center"/>
      </w:pPr>
      <w:r>
        <w:rPr>
          <w:b/>
          <w:bCs/>
          <w:color w:val="1F3864"/>
          <w:sz w:val="56"/>
          <w:szCs w:val="56"/>
        </w:rPr>
        <w:t>CURRICOLO VERTICALE D'ISTITUTO</w:t>
      </w:r>
    </w:p>
    <w:p w:rsidR="00F80351" w:rsidRDefault="00B21F79">
      <w:pPr>
        <w:spacing w:after="900"/>
        <w:jc w:val="center"/>
      </w:pPr>
      <w:r>
        <w:rPr>
          <w:b/>
          <w:bCs/>
          <w:color w:val="0F7C82"/>
          <w:sz w:val="26"/>
          <w:szCs w:val="26"/>
        </w:rPr>
        <w:t>Modello per la progettazione dipartimentale per competenze</w:t>
      </w:r>
    </w:p>
    <w:tbl>
      <w:tblPr>
        <w:tblStyle w:val="a"/>
        <w:tblW w:w="9300" w:type="dxa"/>
        <w:tblInd w:w="0" w:type="dxa"/>
        <w:tblBorders>
          <w:top w:val="nil"/>
          <w:left w:val="nil"/>
          <w:bottom w:val="nil"/>
          <w:right w:val="nil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860"/>
        <w:gridCol w:w="1860"/>
        <w:gridCol w:w="1860"/>
        <w:gridCol w:w="1860"/>
        <w:gridCol w:w="1860"/>
      </w:tblGrid>
      <w:tr w:rsidR="00F80351">
        <w:tc>
          <w:tcPr>
            <w:tcW w:w="1860" w:type="dxa"/>
            <w:shd w:val="clear" w:color="auto" w:fill="0F7C82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ASSI CULTURALI</w:t>
            </w:r>
          </w:p>
        </w:tc>
        <w:tc>
          <w:tcPr>
            <w:tcW w:w="1860" w:type="dxa"/>
            <w:shd w:val="clear" w:color="auto" w:fill="D9730D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CITTADINANZA &amp; COSTITUZIONE</w:t>
            </w:r>
          </w:p>
        </w:tc>
        <w:tc>
          <w:tcPr>
            <w:tcW w:w="1860" w:type="dxa"/>
            <w:shd w:val="clear" w:color="auto" w:fill="6B3FA0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DIGITALE</w:t>
            </w:r>
          </w:p>
        </w:tc>
        <w:tc>
          <w:tcPr>
            <w:tcW w:w="1860" w:type="dxa"/>
            <w:shd w:val="clear" w:color="auto" w:fill="B8860B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ORIENTAMENTO &amp; SOFT SKILLS</w:t>
            </w:r>
          </w:p>
        </w:tc>
        <w:tc>
          <w:tcPr>
            <w:tcW w:w="1860" w:type="dxa"/>
            <w:shd w:val="clear" w:color="auto" w:fill="B23A2E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VALUTAZIONE</w:t>
            </w:r>
          </w:p>
        </w:tc>
      </w:tr>
    </w:tbl>
    <w:p w:rsidR="00F80351" w:rsidRDefault="00B21F79">
      <w:pPr>
        <w:spacing w:before="1200"/>
        <w:jc w:val="center"/>
      </w:pPr>
      <w:r>
        <w:rPr>
          <w:color w:val="555555"/>
        </w:rPr>
        <w:t>Anno Scolastico 2026/2027</w:t>
      </w:r>
    </w:p>
    <w:p w:rsidR="00F80351" w:rsidRDefault="00B21F79">
      <w:pPr>
        <w:spacing w:after="100"/>
        <w:jc w:val="center"/>
      </w:pPr>
      <w:r>
        <w:rPr>
          <w:i/>
          <w:iCs/>
          <w:color w:val="777777"/>
          <w:sz w:val="19"/>
          <w:szCs w:val="19"/>
        </w:rPr>
        <w:t>Documento elaborato dalla Commissione PTOF/Curricolo — a cura di tutti i Dipartimenti disciplinari</w:t>
      </w:r>
    </w:p>
    <w:p w:rsidR="00F80351" w:rsidRDefault="00B21F79">
      <w:pPr>
        <w:sectPr w:rsidR="00F80351">
          <w:pgSz w:w="11906" w:h="16838"/>
          <w:pgMar w:top="900" w:right="900" w:bottom="900" w:left="900" w:header="708" w:footer="708" w:gutter="0"/>
          <w:pgNumType w:start="1"/>
          <w:cols w:space="720"/>
        </w:sectPr>
      </w:pPr>
      <w:r>
        <w:br w:type="page"/>
      </w:r>
    </w:p>
    <w:p w:rsidR="00F80351" w:rsidRDefault="00B21F79">
      <w:pPr>
        <w:pStyle w:val="Titolo1"/>
        <w:pBdr>
          <w:bottom w:val="single" w:sz="12" w:space="4" w:color="1F3864"/>
        </w:pBdr>
        <w:spacing w:before="400" w:after="200"/>
      </w:pPr>
      <w:r>
        <w:rPr>
          <w:b/>
          <w:bCs/>
          <w:color w:val="1F3864"/>
        </w:rPr>
        <w:lastRenderedPageBreak/>
        <w:t>INDICE</w:t>
      </w:r>
    </w:p>
    <w:sdt>
      <w:sdtPr>
        <w:id w:val="1526695075"/>
        <w:docPartObj>
          <w:docPartGallery w:val="Table of Contents"/>
          <w:docPartUnique/>
        </w:docPartObj>
      </w:sdtPr>
      <w:sdtEndPr/>
      <w:sdtContent>
        <w:p w:rsidR="00F80351" w:rsidRDefault="00B21F79"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</w:p>
        <w:p w:rsidR="00F80351" w:rsidRDefault="00B21F79">
          <w:r>
            <w:fldChar w:fldCharType="end"/>
          </w:r>
        </w:p>
      </w:sdtContent>
    </w:sdt>
    <w:p w:rsidR="00F80351" w:rsidRDefault="00B21F79">
      <w:pPr>
        <w:sectPr w:rsidR="00F80351">
          <w:headerReference w:type="default" r:id="rId8"/>
          <w:footerReference w:type="default" r:id="rId9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F80351" w:rsidRDefault="00B21F79">
      <w:pPr>
        <w:pStyle w:val="Titolo1"/>
        <w:pBdr>
          <w:bottom w:val="single" w:sz="12" w:space="4" w:color="1F3864"/>
        </w:pBdr>
        <w:spacing w:before="400" w:after="200"/>
      </w:pPr>
      <w:r>
        <w:rPr>
          <w:b/>
          <w:bCs/>
          <w:color w:val="1F3864"/>
        </w:rPr>
        <w:lastRenderedPageBreak/>
        <w:t>1. Premessa</w:t>
      </w:r>
    </w:p>
    <w:p w:rsidR="00F80351" w:rsidRDefault="00B21F79">
      <w:pPr>
        <w:spacing w:after="150" w:line="300" w:lineRule="auto"/>
        <w:jc w:val="both"/>
      </w:pPr>
      <w:r>
        <w:t>Il presente documento costituisce il modello di CURRICOLO VERTICALE dell</w:t>
      </w:r>
      <w:r>
        <w:t>'I.I.S. «Giovanni XXIII - S. Caterina - Amendola»: uno strumento unitario e condiviso, pensato per accompagnare l'alunno dal primo anno del biennio fino alla classe quinta, garantendo continuità, coerenza e progressività nello sviluppo delle competenze, de</w:t>
      </w:r>
      <w:r>
        <w:t>lle abilità e delle conoscenze relative a ciascuna disciplina e a ciascun asse culturale.</w:t>
      </w:r>
    </w:p>
    <w:p w:rsidR="00F80351" w:rsidRDefault="00B21F79">
      <w:pPr>
        <w:spacing w:after="150" w:line="300" w:lineRule="auto"/>
        <w:jc w:val="both"/>
      </w:pPr>
      <w:r>
        <w:t>Il curricolo verticale non è un elenco di contenuti disciplinari, ma la mappa dei traguardi di competenza che l'Istituto si impegna a far raggiungere a tutti gli stud</w:t>
      </w:r>
      <w:r>
        <w:t>enti, articolata per anno di corso e costruita in una logica di progressione e non di semplice giustapposizione di programmi annuali.</w:t>
      </w:r>
    </w:p>
    <w:p w:rsidR="00F80351" w:rsidRDefault="00B21F79">
      <w:pPr>
        <w:spacing w:after="150" w:line="300" w:lineRule="auto"/>
        <w:jc w:val="both"/>
      </w:pPr>
      <w:r>
        <w:t xml:space="preserve">Il modello che segue è volutamente strutturato in tabelle e sezioni "aperte": ogni Dipartimento disciplinare è chiamato a </w:t>
      </w:r>
      <w:r>
        <w:t>compilare le parti indicate con l'icona ✎, personalizzando competenze, abilità, conoscenze, metodologie e strumenti di valutazione in coerenza con le Linee Guida del proprio indirizzo di studio e con il Piano Triennale dell'Offerta Formativa (PTOF) d'Istit</w:t>
      </w:r>
      <w:r>
        <w:t>uto.</w:t>
      </w:r>
    </w:p>
    <w:p w:rsidR="00F80351" w:rsidRDefault="00B21F79">
      <w:pPr>
        <w:pStyle w:val="Titolo2"/>
        <w:spacing w:before="300" w:after="150"/>
      </w:pPr>
      <w:r>
        <w:rPr>
          <w:b/>
          <w:bCs/>
          <w:color w:val="1F3864"/>
        </w:rPr>
        <w:t>1.1 Finalità del curricolo verticale</w:t>
      </w:r>
    </w:p>
    <w:p w:rsidR="00F80351" w:rsidRDefault="00B21F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garantire la continuità e la coerenza del percorso formativo lungo l'intero quinquennio;</w:t>
      </w:r>
    </w:p>
    <w:p w:rsidR="00F80351" w:rsidRDefault="00B21F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 xml:space="preserve">tradurre in pratica didattica le Indicazioni </w:t>
      </w:r>
      <w:r>
        <w:t xml:space="preserve">delle </w:t>
      </w:r>
      <w:r>
        <w:rPr>
          <w:color w:val="000000"/>
        </w:rPr>
        <w:t>Linee Guida per gli Istituti Tecnici e Professionali;</w:t>
      </w:r>
    </w:p>
    <w:p w:rsidR="00F80351" w:rsidRDefault="00B21F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orientare la progettazione didattica verso lo sviluppo di competenze, non solo di conoscenze;</w:t>
      </w:r>
    </w:p>
    <w:p w:rsidR="00F80351" w:rsidRDefault="00B21F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assicurare un linguaggio comune e criteri di valutazione condivisi tra tutti i Dipartimenti;</w:t>
      </w:r>
    </w:p>
    <w:p w:rsidR="00F80351" w:rsidRDefault="00B21F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integrare in modo trasversale educazione civica, competenze digitali,</w:t>
      </w:r>
      <w:r>
        <w:rPr>
          <w:color w:val="000000"/>
        </w:rPr>
        <w:t xml:space="preserve"> orientamento e competenze non cognitive (soft </w:t>
      </w:r>
      <w:proofErr w:type="spellStart"/>
      <w:r>
        <w:rPr>
          <w:color w:val="000000"/>
        </w:rPr>
        <w:t>skills</w:t>
      </w:r>
      <w:proofErr w:type="spellEnd"/>
      <w:r>
        <w:rPr>
          <w:color w:val="000000"/>
        </w:rPr>
        <w:t>);</w:t>
      </w:r>
    </w:p>
    <w:p w:rsidR="00F80351" w:rsidRDefault="00B21F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fornire una base comune per la progettazione delle Unità di Apprendimento (UDA) e per la certificazione delle competenze.</w:t>
      </w:r>
    </w:p>
    <w:p w:rsidR="00F80351" w:rsidRDefault="00F80351"/>
    <w:p w:rsidR="00F80351" w:rsidRDefault="00B21F79">
      <w:pPr>
        <w:pStyle w:val="Titolo2"/>
        <w:spacing w:before="300" w:after="150"/>
      </w:pPr>
      <w:r>
        <w:rPr>
          <w:b/>
          <w:bCs/>
          <w:color w:val="1F3864"/>
        </w:rPr>
        <w:t>1.2 Riferimenti normativi e documentali</w:t>
      </w:r>
    </w:p>
    <w:tbl>
      <w:tblPr>
        <w:tblStyle w:val="a0"/>
        <w:tblW w:w="93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00"/>
      </w:tblGrid>
      <w:tr w:rsidR="00F80351">
        <w:tc>
          <w:tcPr>
            <w:tcW w:w="27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D.Lgs.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226/2005</w:t>
            </w:r>
          </w:p>
        </w:tc>
        <w:tc>
          <w:tcPr>
            <w:tcW w:w="66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Definizione delle norme generali e dei livelli essenziali delle prestazioni relativi al secondo ciclo del sistema educativo di istruzione e formazione — Profilo Educativo Culturale e Professionale (</w:t>
            </w:r>
            <w:proofErr w:type="spellStart"/>
            <w:r>
              <w:rPr>
                <w:color w:val="000000"/>
                <w:sz w:val="19"/>
                <w:szCs w:val="19"/>
              </w:rPr>
              <w:t>PECuP</w:t>
            </w:r>
            <w:proofErr w:type="spellEnd"/>
            <w:r>
              <w:rPr>
                <w:color w:val="000000"/>
                <w:sz w:val="19"/>
                <w:szCs w:val="19"/>
              </w:rPr>
              <w:t>).</w:t>
            </w:r>
          </w:p>
        </w:tc>
      </w:tr>
      <w:tr w:rsidR="00F80351">
        <w:tc>
          <w:tcPr>
            <w:tcW w:w="27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D.M. n. 254/2012</w:t>
            </w:r>
          </w:p>
        </w:tc>
        <w:tc>
          <w:tcPr>
            <w:tcW w:w="66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Indicazioni Nazionali per il curricolo.</w:t>
            </w:r>
          </w:p>
        </w:tc>
      </w:tr>
      <w:tr w:rsidR="00F80351">
        <w:tc>
          <w:tcPr>
            <w:tcW w:w="27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D.P.R. 87, 88, 89/2010</w:t>
            </w:r>
          </w:p>
        </w:tc>
        <w:tc>
          <w:tcPr>
            <w:tcW w:w="66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Riordino degli Istituti Professionali, Tecnici e dei Licei.</w:t>
            </w:r>
          </w:p>
        </w:tc>
      </w:tr>
      <w:tr w:rsidR="00F80351">
        <w:tc>
          <w:tcPr>
            <w:tcW w:w="27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Racc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>. Consiglio UE 22 maggio 2018</w:t>
            </w:r>
          </w:p>
        </w:tc>
        <w:tc>
          <w:tcPr>
            <w:tcW w:w="66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Competenze chiave per l'apprendimento permanente (8 competenze chiave europee).</w:t>
            </w:r>
          </w:p>
        </w:tc>
      </w:tr>
      <w:tr w:rsidR="00F80351">
        <w:tc>
          <w:tcPr>
            <w:tcW w:w="27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 xml:space="preserve">Legge 20 agosto </w:t>
            </w:r>
            <w:r>
              <w:rPr>
                <w:b/>
                <w:bCs/>
                <w:color w:val="FFFFFF"/>
                <w:sz w:val="19"/>
                <w:szCs w:val="19"/>
              </w:rPr>
              <w:t>2019, n. 92</w:t>
            </w:r>
          </w:p>
        </w:tc>
        <w:tc>
          <w:tcPr>
            <w:tcW w:w="66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Introduzione dell'insegnamento scolastico dell'Educazione Civica (33 ore annue, insegnamento trasversale).</w:t>
            </w:r>
          </w:p>
        </w:tc>
      </w:tr>
      <w:tr w:rsidR="00F80351">
        <w:tc>
          <w:tcPr>
            <w:tcW w:w="27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 xml:space="preserve">Linee Guida orientamento (D.M. 328/2022 e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succ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>.)</w:t>
            </w:r>
          </w:p>
        </w:tc>
        <w:tc>
          <w:tcPr>
            <w:tcW w:w="66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Attivazione di percorsi di orientamento formativo lungo tutto il quinquennio.</w:t>
            </w:r>
          </w:p>
        </w:tc>
      </w:tr>
      <w:tr w:rsidR="00F80351">
        <w:tc>
          <w:tcPr>
            <w:tcW w:w="27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Legge 19 febbraio 2025, n. 22</w:t>
            </w:r>
          </w:p>
        </w:tc>
        <w:tc>
          <w:tcPr>
            <w:tcW w:w="66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 xml:space="preserve">Introduzione dello sviluppo di competenze non cognitive e trasversali (soft </w:t>
            </w:r>
            <w:proofErr w:type="spellStart"/>
            <w:r>
              <w:rPr>
                <w:color w:val="000000"/>
                <w:sz w:val="19"/>
                <w:szCs w:val="19"/>
              </w:rPr>
              <w:t>skills</w:t>
            </w:r>
            <w:proofErr w:type="spellEnd"/>
            <w:r>
              <w:rPr>
                <w:color w:val="000000"/>
                <w:sz w:val="19"/>
                <w:szCs w:val="19"/>
              </w:rPr>
              <w:t>) nei percorsi scolastici.</w:t>
            </w:r>
          </w:p>
        </w:tc>
      </w:tr>
      <w:tr w:rsidR="00F80351">
        <w:tc>
          <w:tcPr>
            <w:tcW w:w="27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Regolamento d'Istituto per l'uso dell'Intelligenza Artificiale</w:t>
            </w:r>
          </w:p>
        </w:tc>
        <w:tc>
          <w:tcPr>
            <w:tcW w:w="66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 xml:space="preserve">Linee di indirizzo interne sull'utilizzo consapevole </w:t>
            </w:r>
            <w:r>
              <w:rPr>
                <w:color w:val="000000"/>
                <w:sz w:val="19"/>
                <w:szCs w:val="19"/>
              </w:rPr>
              <w:t>e responsabile degli strumenti di IA nella didattica.</w:t>
            </w:r>
          </w:p>
        </w:tc>
      </w:tr>
      <w:tr w:rsidR="00F80351">
        <w:tc>
          <w:tcPr>
            <w:tcW w:w="27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PTOF d'Istituto</w:t>
            </w:r>
          </w:p>
        </w:tc>
        <w:tc>
          <w:tcPr>
            <w:tcW w:w="66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Piano Triennale dell'Offerta Formativa dell'I.I.S. «Giovanni XXIII - S. Caterina - Amendola».</w:t>
            </w:r>
          </w:p>
        </w:tc>
      </w:tr>
    </w:tbl>
    <w:p w:rsidR="00F80351" w:rsidRDefault="00B21F79">
      <w:pPr>
        <w:sectPr w:rsidR="00F80351">
          <w:headerReference w:type="default" r:id="rId10"/>
          <w:footerReference w:type="default" r:id="rId11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F80351" w:rsidRDefault="00B21F79">
      <w:pPr>
        <w:pStyle w:val="Titolo1"/>
        <w:pBdr>
          <w:bottom w:val="single" w:sz="12" w:space="4" w:color="0F7C82"/>
        </w:pBdr>
        <w:spacing w:before="400" w:after="200"/>
      </w:pPr>
      <w:r>
        <w:rPr>
          <w:b/>
          <w:bCs/>
          <w:color w:val="0F7C82"/>
        </w:rPr>
        <w:lastRenderedPageBreak/>
        <w:t>2. Le competenze chiave europee per l'apprendimento permanente</w:t>
      </w:r>
    </w:p>
    <w:p w:rsidR="00F80351" w:rsidRDefault="00B21F79">
      <w:pPr>
        <w:spacing w:after="150" w:line="300" w:lineRule="auto"/>
        <w:jc w:val="both"/>
      </w:pPr>
      <w:r>
        <w:t>Il curricolo di ogni Dipartimento fa riferimento, in modo trasversale, alle otto competenze chiave individuate dalla Raccomandazione del Consiglio dell'Unione Europea del 22</w:t>
      </w:r>
      <w:r>
        <w:t xml:space="preserve"> maggio 2018, quale quadro comune per la progettazione didattica per competenze.</w:t>
      </w:r>
    </w:p>
    <w:tbl>
      <w:tblPr>
        <w:tblStyle w:val="a1"/>
        <w:tblW w:w="99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"/>
        <w:gridCol w:w="3000"/>
        <w:gridCol w:w="6465"/>
      </w:tblGrid>
      <w:tr w:rsidR="00F80351">
        <w:trPr>
          <w:tblHeader/>
        </w:trPr>
        <w:tc>
          <w:tcPr>
            <w:tcW w:w="49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N.</w:t>
            </w:r>
          </w:p>
        </w:tc>
        <w:tc>
          <w:tcPr>
            <w:tcW w:w="3000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Competenza chiave</w:t>
            </w:r>
          </w:p>
        </w:tc>
        <w:tc>
          <w:tcPr>
            <w:tcW w:w="646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Descrizione essenziale</w:t>
            </w:r>
          </w:p>
        </w:tc>
      </w:tr>
      <w:tr w:rsidR="00F80351">
        <w:tc>
          <w:tcPr>
            <w:tcW w:w="4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1</w:t>
            </w:r>
          </w:p>
        </w:tc>
        <w:tc>
          <w:tcPr>
            <w:tcW w:w="30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Competenza alfabetica funzionale</w:t>
            </w:r>
          </w:p>
        </w:tc>
        <w:tc>
          <w:tcPr>
            <w:tcW w:w="646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Capacità di individuare, comprendere, esprimere, creare e interpretare concetti, sentimenti, fatti e opinioni, in forma sia orale sia scritta.</w:t>
            </w:r>
          </w:p>
        </w:tc>
      </w:tr>
      <w:tr w:rsidR="00F80351">
        <w:tc>
          <w:tcPr>
            <w:tcW w:w="495" w:type="dxa"/>
            <w:shd w:val="clear" w:color="auto" w:fill="E7F3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2</w:t>
            </w:r>
          </w:p>
        </w:tc>
        <w:tc>
          <w:tcPr>
            <w:tcW w:w="3000" w:type="dxa"/>
            <w:shd w:val="clear" w:color="auto" w:fill="E7F3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Competenza multilinguistica</w:t>
            </w:r>
          </w:p>
        </w:tc>
        <w:tc>
          <w:tcPr>
            <w:tcW w:w="6465" w:type="dxa"/>
            <w:shd w:val="clear" w:color="auto" w:fill="E7F3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Capacità di comprendere, esprimersi e interagire in lingue diverse dalla propria in modo adeguato ed efficace.</w:t>
            </w:r>
          </w:p>
        </w:tc>
      </w:tr>
      <w:tr w:rsidR="00F80351">
        <w:tc>
          <w:tcPr>
            <w:tcW w:w="4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3</w:t>
            </w:r>
          </w:p>
        </w:tc>
        <w:tc>
          <w:tcPr>
            <w:tcW w:w="30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Competenza matematica e competenza in scienze, tecnologie e ingegneria</w:t>
            </w:r>
          </w:p>
        </w:tc>
        <w:tc>
          <w:tcPr>
            <w:tcW w:w="646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Capacità di sviluppare e applicare il pensiero e la comprensione matema</w:t>
            </w:r>
            <w:r>
              <w:rPr>
                <w:color w:val="000000"/>
                <w:sz w:val="19"/>
                <w:szCs w:val="19"/>
              </w:rPr>
              <w:t>tica per risolvere una serie di problemi; capacità di spiegare il mondo naturale utilizzando l'insieme delle conoscenze e delle metodologie scientifiche.</w:t>
            </w:r>
          </w:p>
        </w:tc>
      </w:tr>
      <w:tr w:rsidR="00F80351">
        <w:tc>
          <w:tcPr>
            <w:tcW w:w="495" w:type="dxa"/>
            <w:shd w:val="clear" w:color="auto" w:fill="E7F3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4</w:t>
            </w:r>
          </w:p>
        </w:tc>
        <w:tc>
          <w:tcPr>
            <w:tcW w:w="3000" w:type="dxa"/>
            <w:shd w:val="clear" w:color="auto" w:fill="E7F3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Competenza digitale</w:t>
            </w:r>
          </w:p>
        </w:tc>
        <w:tc>
          <w:tcPr>
            <w:tcW w:w="6465" w:type="dxa"/>
            <w:shd w:val="clear" w:color="auto" w:fill="E7F3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Uso sicuro, critico e responsabile delle tecnologie digitali per l'apprendimento, il lavoro e la partecipazione alla società.</w:t>
            </w:r>
          </w:p>
        </w:tc>
      </w:tr>
      <w:tr w:rsidR="00F80351">
        <w:tc>
          <w:tcPr>
            <w:tcW w:w="4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5</w:t>
            </w:r>
          </w:p>
        </w:tc>
        <w:tc>
          <w:tcPr>
            <w:tcW w:w="30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Competenza personale, sociale e capacità di imparare a imparare</w:t>
            </w:r>
          </w:p>
        </w:tc>
        <w:tc>
          <w:tcPr>
            <w:tcW w:w="646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Capacità di riflettere su sé stessi, gestire il tempo e le informazioni, lavorare con gli altri in modo costruttivo, mantenersi resilienti e gestire il proprio apprendimento e la propria carriera.</w:t>
            </w:r>
          </w:p>
        </w:tc>
      </w:tr>
      <w:tr w:rsidR="00F80351">
        <w:tc>
          <w:tcPr>
            <w:tcW w:w="495" w:type="dxa"/>
            <w:shd w:val="clear" w:color="auto" w:fill="E7F3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6</w:t>
            </w:r>
          </w:p>
        </w:tc>
        <w:tc>
          <w:tcPr>
            <w:tcW w:w="3000" w:type="dxa"/>
            <w:shd w:val="clear" w:color="auto" w:fill="E7F3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Competenza in materia di cittadinanza</w:t>
            </w:r>
          </w:p>
        </w:tc>
        <w:tc>
          <w:tcPr>
            <w:tcW w:w="6465" w:type="dxa"/>
            <w:shd w:val="clear" w:color="auto" w:fill="E7F3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Capacità di agire da cittadini responsabili e di partecipare pienamente alla vita civica e sociale.</w:t>
            </w:r>
          </w:p>
        </w:tc>
      </w:tr>
      <w:tr w:rsidR="00F80351">
        <w:tc>
          <w:tcPr>
            <w:tcW w:w="4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7</w:t>
            </w:r>
          </w:p>
        </w:tc>
        <w:tc>
          <w:tcPr>
            <w:tcW w:w="30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Competenza imprenditoriale</w:t>
            </w:r>
          </w:p>
        </w:tc>
        <w:tc>
          <w:tcPr>
            <w:tcW w:w="646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Capacità di agire sulla base di idee e opportunità e di trasformarle in valore per gli altri, sul piano personale, sociale e professionale.</w:t>
            </w:r>
          </w:p>
        </w:tc>
      </w:tr>
      <w:tr w:rsidR="00F80351">
        <w:tc>
          <w:tcPr>
            <w:tcW w:w="495" w:type="dxa"/>
            <w:shd w:val="clear" w:color="auto" w:fill="E7F3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8</w:t>
            </w:r>
          </w:p>
        </w:tc>
        <w:tc>
          <w:tcPr>
            <w:tcW w:w="3000" w:type="dxa"/>
            <w:shd w:val="clear" w:color="auto" w:fill="E7F3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Competenza in materia di consapevolezza ed espressione culturali</w:t>
            </w:r>
          </w:p>
        </w:tc>
        <w:tc>
          <w:tcPr>
            <w:tcW w:w="6465" w:type="dxa"/>
            <w:shd w:val="clear" w:color="auto" w:fill="E7F3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Comprensione ed espressione di idee, esperienze ed emozioni attraverso i mezzi espressivi delle arti e della cultura.</w:t>
            </w:r>
          </w:p>
        </w:tc>
      </w:tr>
    </w:tbl>
    <w:p w:rsidR="00F80351" w:rsidRDefault="00F80351"/>
    <w:p w:rsidR="00F80351" w:rsidRDefault="00B21F79">
      <w:pPr>
        <w:pStyle w:val="Titolo1"/>
        <w:pBdr>
          <w:bottom w:val="single" w:sz="12" w:space="4" w:color="D9730D"/>
        </w:pBdr>
        <w:spacing w:before="400" w:after="200"/>
      </w:pPr>
      <w:r>
        <w:rPr>
          <w:b/>
          <w:bCs/>
          <w:color w:val="D9730D"/>
        </w:rPr>
        <w:t>3. Le competenze chiave di cittadinanza</w:t>
      </w:r>
    </w:p>
    <w:p w:rsidR="00F80351" w:rsidRDefault="00B21F79">
      <w:pPr>
        <w:spacing w:after="150" w:line="300" w:lineRule="auto"/>
        <w:jc w:val="both"/>
      </w:pPr>
      <w:r>
        <w:t>Accanto alle competenze europee, restano un riferimento imprescindibile le otto competenze chiav</w:t>
      </w:r>
      <w:r>
        <w:t>e di cittadinanza, da sviluppare in tutti gli assi culturali e in ogni disciplina, quale esito dell'obbligo di istruzione.</w:t>
      </w:r>
    </w:p>
    <w:tbl>
      <w:tblPr>
        <w:tblStyle w:val="a2"/>
        <w:tblW w:w="99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"/>
        <w:gridCol w:w="3000"/>
        <w:gridCol w:w="6495"/>
      </w:tblGrid>
      <w:tr w:rsidR="00F80351">
        <w:trPr>
          <w:tblHeader/>
        </w:trPr>
        <w:tc>
          <w:tcPr>
            <w:tcW w:w="495" w:type="dxa"/>
            <w:shd w:val="clear" w:color="auto" w:fill="D9730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N.</w:t>
            </w:r>
          </w:p>
        </w:tc>
        <w:tc>
          <w:tcPr>
            <w:tcW w:w="3000" w:type="dxa"/>
            <w:shd w:val="clear" w:color="auto" w:fill="D9730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Competenza di cittadinanza</w:t>
            </w:r>
          </w:p>
        </w:tc>
        <w:tc>
          <w:tcPr>
            <w:tcW w:w="6495" w:type="dxa"/>
            <w:shd w:val="clear" w:color="auto" w:fill="D9730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Descrizione essenziale</w:t>
            </w:r>
          </w:p>
        </w:tc>
      </w:tr>
      <w:tr w:rsidR="00F80351">
        <w:tc>
          <w:tcPr>
            <w:tcW w:w="4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1</w:t>
            </w:r>
          </w:p>
        </w:tc>
        <w:tc>
          <w:tcPr>
            <w:tcW w:w="30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Imparare ad imparare</w:t>
            </w:r>
          </w:p>
        </w:tc>
        <w:tc>
          <w:tcPr>
            <w:tcW w:w="64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Organizzare il proprio apprendimento, scegliendo e utilizzando varie fonti e modalità, anche in funzione dei tempi disponibili.</w:t>
            </w:r>
          </w:p>
        </w:tc>
      </w:tr>
      <w:tr w:rsidR="00F80351">
        <w:tc>
          <w:tcPr>
            <w:tcW w:w="495" w:type="dxa"/>
            <w:shd w:val="clear" w:color="auto" w:fill="FBEAD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2</w:t>
            </w:r>
          </w:p>
        </w:tc>
        <w:tc>
          <w:tcPr>
            <w:tcW w:w="3000" w:type="dxa"/>
            <w:shd w:val="clear" w:color="auto" w:fill="FBEAD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Progettare</w:t>
            </w:r>
          </w:p>
        </w:tc>
        <w:tc>
          <w:tcPr>
            <w:tcW w:w="6495" w:type="dxa"/>
            <w:shd w:val="clear" w:color="auto" w:fill="FBEAD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Elaborare e realizzare progetti riguardanti lo sviluppo delle proprie attività di studio, utilizzando le conoscenze apprese.</w:t>
            </w:r>
          </w:p>
        </w:tc>
      </w:tr>
      <w:tr w:rsidR="00F80351">
        <w:tc>
          <w:tcPr>
            <w:tcW w:w="4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3</w:t>
            </w:r>
          </w:p>
        </w:tc>
        <w:tc>
          <w:tcPr>
            <w:tcW w:w="30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Comunicare</w:t>
            </w:r>
          </w:p>
        </w:tc>
        <w:tc>
          <w:tcPr>
            <w:tcW w:w="64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 xml:space="preserve">Comprendere messaggi di genere diverso e complessità diversa, trasmessi utilizzando linguaggi diversi; rappresentare </w:t>
            </w:r>
            <w:r>
              <w:rPr>
                <w:color w:val="000000"/>
                <w:sz w:val="19"/>
                <w:szCs w:val="19"/>
              </w:rPr>
              <w:t>eventi, fenomeni, concetti.</w:t>
            </w:r>
          </w:p>
        </w:tc>
      </w:tr>
      <w:tr w:rsidR="00F80351">
        <w:tc>
          <w:tcPr>
            <w:tcW w:w="495" w:type="dxa"/>
            <w:shd w:val="clear" w:color="auto" w:fill="FBEAD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4</w:t>
            </w:r>
          </w:p>
        </w:tc>
        <w:tc>
          <w:tcPr>
            <w:tcW w:w="3000" w:type="dxa"/>
            <w:shd w:val="clear" w:color="auto" w:fill="FBEAD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Collaborare e partecipare</w:t>
            </w:r>
          </w:p>
        </w:tc>
        <w:tc>
          <w:tcPr>
            <w:tcW w:w="6495" w:type="dxa"/>
            <w:shd w:val="clear" w:color="auto" w:fill="FBEAD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Interagire in gruppo comprendendo i diversi punti di vista, valorizzando le proprie e le altrui capacità.</w:t>
            </w:r>
          </w:p>
        </w:tc>
      </w:tr>
      <w:tr w:rsidR="00F80351">
        <w:tc>
          <w:tcPr>
            <w:tcW w:w="4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5</w:t>
            </w:r>
          </w:p>
        </w:tc>
        <w:tc>
          <w:tcPr>
            <w:tcW w:w="30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Agire in modo autonomo e responsabile</w:t>
            </w:r>
          </w:p>
        </w:tc>
        <w:tc>
          <w:tcPr>
            <w:tcW w:w="64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Sapersi inserire in modo attivo e consapevole nella vita sociale, facendo valere i propri diritti e riconoscendo quelli altrui.</w:t>
            </w:r>
          </w:p>
        </w:tc>
      </w:tr>
      <w:tr w:rsidR="00F80351">
        <w:tc>
          <w:tcPr>
            <w:tcW w:w="495" w:type="dxa"/>
            <w:shd w:val="clear" w:color="auto" w:fill="FBEAD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lastRenderedPageBreak/>
              <w:t>6</w:t>
            </w:r>
          </w:p>
        </w:tc>
        <w:tc>
          <w:tcPr>
            <w:tcW w:w="3000" w:type="dxa"/>
            <w:shd w:val="clear" w:color="auto" w:fill="FBEAD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Risolvere problemi</w:t>
            </w:r>
          </w:p>
        </w:tc>
        <w:tc>
          <w:tcPr>
            <w:tcW w:w="6495" w:type="dxa"/>
            <w:shd w:val="clear" w:color="auto" w:fill="FBEAD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Affrontare situazioni problematiche costruendo e verificando ipotesi, individuando fonti e risorse adeguat</w:t>
            </w:r>
            <w:r>
              <w:rPr>
                <w:color w:val="000000"/>
                <w:sz w:val="19"/>
                <w:szCs w:val="19"/>
              </w:rPr>
              <w:t>e, raccogliendo e valutando dati.</w:t>
            </w:r>
          </w:p>
        </w:tc>
      </w:tr>
      <w:tr w:rsidR="00F80351">
        <w:tc>
          <w:tcPr>
            <w:tcW w:w="4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7</w:t>
            </w:r>
          </w:p>
        </w:tc>
        <w:tc>
          <w:tcPr>
            <w:tcW w:w="30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Individuare collegamenti e relazioni</w:t>
            </w:r>
          </w:p>
        </w:tc>
        <w:tc>
          <w:tcPr>
            <w:tcW w:w="64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Individuare e rappresentare collegamenti e relazioni tra fenomeni, eventi e concetti diversi, anche appartenenti a diversi ambiti disciplinari.</w:t>
            </w:r>
          </w:p>
        </w:tc>
      </w:tr>
      <w:tr w:rsidR="00F80351">
        <w:tc>
          <w:tcPr>
            <w:tcW w:w="495" w:type="dxa"/>
            <w:shd w:val="clear" w:color="auto" w:fill="FBEAD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8</w:t>
            </w:r>
          </w:p>
        </w:tc>
        <w:tc>
          <w:tcPr>
            <w:tcW w:w="3000" w:type="dxa"/>
            <w:shd w:val="clear" w:color="auto" w:fill="FBEAD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Acquisire ed interpretare l'informazione</w:t>
            </w:r>
          </w:p>
        </w:tc>
        <w:tc>
          <w:tcPr>
            <w:tcW w:w="6495" w:type="dxa"/>
            <w:shd w:val="clear" w:color="auto" w:fill="FBEAD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Acquisire ed interpretare criticamente l'informazione ricevuta, valutandone l'attendibilità e l'utilità, distinguendo fatti e opinioni.</w:t>
            </w:r>
          </w:p>
        </w:tc>
      </w:tr>
    </w:tbl>
    <w:p w:rsidR="00F80351" w:rsidRDefault="00B21F79">
      <w:pPr>
        <w:sectPr w:rsidR="00F80351">
          <w:headerReference w:type="default" r:id="rId12"/>
          <w:footerReference w:type="default" r:id="rId13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F80351" w:rsidRDefault="00B21F79">
      <w:pPr>
        <w:pStyle w:val="Titolo1"/>
        <w:pBdr>
          <w:bottom w:val="single" w:sz="12" w:space="4" w:color="0F7C82"/>
        </w:pBdr>
        <w:spacing w:before="400" w:after="200"/>
      </w:pPr>
      <w:r>
        <w:rPr>
          <w:b/>
          <w:bCs/>
          <w:color w:val="0F7C82"/>
        </w:rPr>
        <w:lastRenderedPageBreak/>
        <w:t>4. Gli assi culturali</w:t>
      </w:r>
    </w:p>
    <w:p w:rsidR="00F80351" w:rsidRDefault="00B21F79">
      <w:pPr>
        <w:spacing w:after="150" w:line="300" w:lineRule="auto"/>
        <w:jc w:val="both"/>
      </w:pPr>
      <w:r>
        <w:t>Il curricolo del biennio (obbligo di istruzione) è organizzato secondo i quattro assi culturali; nel secondo biennio e nel quinto anno la progettazione prosegue per aree disciplinari e di indirizzo, in continui</w:t>
      </w:r>
      <w:r>
        <w:t>tà con gli assi di riferimento.</w:t>
      </w:r>
    </w:p>
    <w:tbl>
      <w:tblPr>
        <w:tblStyle w:val="a3"/>
        <w:tblW w:w="99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215"/>
      </w:tblGrid>
      <w:tr w:rsidR="00F80351">
        <w:tc>
          <w:tcPr>
            <w:tcW w:w="2700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Asse dei linguaggi</w:t>
            </w:r>
          </w:p>
        </w:tc>
        <w:tc>
          <w:tcPr>
            <w:tcW w:w="721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Lingua italiana, lingua straniera, altri linguaggi (arte, immagine, corpo, musica) e tecnologie dell'informazione e della comunicazione.</w:t>
            </w:r>
          </w:p>
        </w:tc>
      </w:tr>
      <w:tr w:rsidR="00F80351">
        <w:tc>
          <w:tcPr>
            <w:tcW w:w="2700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Asse matematico</w:t>
            </w:r>
          </w:p>
        </w:tc>
        <w:tc>
          <w:tcPr>
            <w:tcW w:w="721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Pensiero logico e capacità di analisi di situazioni e problemi mediante il linguaggio matematico.</w:t>
            </w:r>
          </w:p>
        </w:tc>
      </w:tr>
      <w:tr w:rsidR="00F80351">
        <w:tc>
          <w:tcPr>
            <w:tcW w:w="2700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Asse scientifico-tecnologico</w:t>
            </w:r>
          </w:p>
        </w:tc>
        <w:tc>
          <w:tcPr>
            <w:tcW w:w="721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Osservazione dei fenomeni, metodo sperimentale, tecnologie e loro applicazioni.</w:t>
            </w:r>
          </w:p>
        </w:tc>
      </w:tr>
      <w:tr w:rsidR="00F80351">
        <w:tc>
          <w:tcPr>
            <w:tcW w:w="2700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Asse storico-sociale</w:t>
            </w:r>
          </w:p>
        </w:tc>
        <w:tc>
          <w:tcPr>
            <w:tcW w:w="721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Collocazione dell'esperien</w:t>
            </w:r>
            <w:r>
              <w:rPr>
                <w:color w:val="000000"/>
                <w:sz w:val="19"/>
                <w:szCs w:val="19"/>
              </w:rPr>
              <w:t>za personale in un sistema di regole, comprensione della realtà sociale, economica e istituzionale.</w:t>
            </w:r>
          </w:p>
        </w:tc>
      </w:tr>
    </w:tbl>
    <w:p w:rsidR="00F80351" w:rsidRDefault="00F80351"/>
    <w:p w:rsidR="00F80351" w:rsidRDefault="00B21F79">
      <w:pPr>
        <w:pStyle w:val="Titolo2"/>
        <w:spacing w:before="300" w:after="150"/>
      </w:pPr>
      <w:r>
        <w:rPr>
          <w:b/>
          <w:bCs/>
          <w:color w:val="0F7C82"/>
        </w:rPr>
        <w:t>4.1 Come utilizzare il presente modello</w:t>
      </w:r>
    </w:p>
    <w:p w:rsidR="00F80351" w:rsidRDefault="00B21F79">
      <w:pPr>
        <w:spacing w:after="150" w:line="300" w:lineRule="auto"/>
        <w:jc w:val="both"/>
      </w:pPr>
      <w:r>
        <w:t>Ogni Dipartimento disciplinare (o singola disciplina/indirizzo) compila la propria sezione a partire dal modello proposto nel capitolo 5, indicando per ciascun anno di corso le competenze attese, le abilità, le conoscenze essenziali, i tempi, le metodologi</w:t>
      </w:r>
      <w:r>
        <w:t>e e le modalità di verifica. Il modello è unico per tutto l'Istituto, in modo da garantire un formato coerente e confrontabile fra i diversi indirizzi.</w:t>
      </w:r>
    </w:p>
    <w:p w:rsidR="00F80351" w:rsidRDefault="00B21F79">
      <w:pPr>
        <w:sectPr w:rsidR="00F80351">
          <w:headerReference w:type="default" r:id="rId14"/>
          <w:footerReference w:type="default" r:id="rId15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F80351" w:rsidRDefault="00B21F79">
      <w:pPr>
        <w:pStyle w:val="Titolo1"/>
        <w:pBdr>
          <w:bottom w:val="single" w:sz="12" w:space="4" w:color="0F7C82"/>
        </w:pBdr>
        <w:spacing w:before="400" w:after="200"/>
      </w:pPr>
      <w:r>
        <w:rPr>
          <w:b/>
          <w:bCs/>
          <w:color w:val="0F7C82"/>
        </w:rPr>
        <w:lastRenderedPageBreak/>
        <w:t>5.</w:t>
      </w:r>
      <w:r>
        <w:rPr>
          <w:b/>
          <w:bCs/>
          <w:color w:val="0F7C82"/>
        </w:rPr>
        <w:t xml:space="preserve"> Modello di curricolo verticale per Dipartimento / Disciplina</w:t>
      </w:r>
    </w:p>
    <w:tbl>
      <w:tblPr>
        <w:tblStyle w:val="a4"/>
        <w:tblW w:w="99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230"/>
      </w:tblGrid>
      <w:tr w:rsidR="00F80351">
        <w:tc>
          <w:tcPr>
            <w:tcW w:w="2700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Dipartimento / Asse culturale</w:t>
            </w:r>
          </w:p>
        </w:tc>
        <w:tc>
          <w:tcPr>
            <w:tcW w:w="723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2700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Disciplina</w:t>
            </w:r>
          </w:p>
        </w:tc>
        <w:tc>
          <w:tcPr>
            <w:tcW w:w="723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2700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Indirizzo di studio</w:t>
            </w:r>
          </w:p>
        </w:tc>
        <w:tc>
          <w:tcPr>
            <w:tcW w:w="723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F80351"/>
        </w:tc>
      </w:tr>
      <w:tr w:rsidR="00F80351">
        <w:tc>
          <w:tcPr>
            <w:tcW w:w="2700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Anno scolastico</w:t>
            </w:r>
          </w:p>
        </w:tc>
        <w:tc>
          <w:tcPr>
            <w:tcW w:w="723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2700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Docenti referenti del Dipartimento</w:t>
            </w:r>
          </w:p>
        </w:tc>
        <w:tc>
          <w:tcPr>
            <w:tcW w:w="723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</w:tbl>
    <w:p w:rsidR="00F80351" w:rsidRDefault="00F80351"/>
    <w:p w:rsidR="00F80351" w:rsidRDefault="00B21F79">
      <w:pPr>
        <w:pStyle w:val="Titolo2"/>
        <w:spacing w:before="300" w:after="150"/>
        <w:rPr>
          <w:b/>
          <w:bCs/>
          <w:color w:val="0F7C82"/>
        </w:rPr>
      </w:pPr>
      <w:r>
        <w:rPr>
          <w:b/>
          <w:bCs/>
          <w:color w:val="0F7C82"/>
        </w:rPr>
        <w:t>5.1 Competenze, abilità e conoscenze per anno di corso</w:t>
      </w:r>
    </w:p>
    <w:p w:rsidR="00F80351" w:rsidRDefault="00F80351">
      <w:pPr>
        <w:pStyle w:val="Titolo2"/>
        <w:spacing w:before="300" w:after="150"/>
      </w:pPr>
      <w:bookmarkStart w:id="0" w:name="_heading=h.gr485toc916l" w:colFirst="0" w:colLast="0"/>
      <w:bookmarkEnd w:id="0"/>
    </w:p>
    <w:tbl>
      <w:tblPr>
        <w:tblStyle w:val="a5"/>
        <w:tblW w:w="9890" w:type="dxa"/>
        <w:tblInd w:w="0" w:type="dxa"/>
        <w:tblBorders>
          <w:top w:val="single" w:sz="6" w:space="0" w:color="0F7C82"/>
          <w:left w:val="single" w:sz="6" w:space="0" w:color="0F7C82"/>
          <w:bottom w:val="single" w:sz="6" w:space="0" w:color="0F7C82"/>
          <w:right w:val="single" w:sz="6" w:space="0" w:color="0F7C82"/>
        </w:tblBorders>
        <w:tblLayout w:type="fixed"/>
        <w:tblLook w:val="0400" w:firstRow="0" w:lastRow="0" w:firstColumn="0" w:lastColumn="0" w:noHBand="0" w:noVBand="1"/>
      </w:tblPr>
      <w:tblGrid>
        <w:gridCol w:w="9890"/>
      </w:tblGrid>
      <w:tr w:rsidR="00F80351">
        <w:tc>
          <w:tcPr>
            <w:tcW w:w="9890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80351" w:rsidRDefault="00B21F79">
            <w:r>
              <w:rPr>
                <w:b/>
                <w:bCs/>
                <w:color w:val="0F7C82"/>
                <w:sz w:val="19"/>
                <w:szCs w:val="19"/>
              </w:rPr>
              <w:t>✎</w:t>
            </w:r>
            <w:r>
              <w:rPr>
                <w:b/>
                <w:bCs/>
                <w:color w:val="0F7C82"/>
                <w:sz w:val="19"/>
                <w:szCs w:val="19"/>
              </w:rPr>
              <w:t xml:space="preserve"> SPAZIO DI LAVORO PER I DIPARTIMENTI</w:t>
            </w:r>
          </w:p>
          <w:p w:rsidR="00F80351" w:rsidRDefault="00B21F79">
            <w:pPr>
              <w:spacing w:before="60"/>
            </w:pPr>
            <w:r>
              <w:rPr>
                <w:i/>
                <w:iCs/>
                <w:color w:val="444444"/>
                <w:sz w:val="19"/>
                <w:szCs w:val="19"/>
              </w:rPr>
              <w:t>Compilare la tabella indicando, per ciascuna classe, i traguardi di competenza (in uscita), le abilità/capacità e le conoscenze essenziali, in coerenza con le Linee Guida di indirizzo e con la programmazione dipartimen</w:t>
            </w:r>
            <w:r>
              <w:rPr>
                <w:i/>
                <w:iCs/>
                <w:color w:val="444444"/>
                <w:sz w:val="19"/>
                <w:szCs w:val="19"/>
              </w:rPr>
              <w:t>tale.</w:t>
            </w:r>
          </w:p>
        </w:tc>
      </w:tr>
    </w:tbl>
    <w:p w:rsidR="00F80351" w:rsidRDefault="00F80351"/>
    <w:p w:rsidR="00F80351" w:rsidRDefault="00F80351"/>
    <w:tbl>
      <w:tblPr>
        <w:tblStyle w:val="a6"/>
        <w:tblW w:w="99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95"/>
        <w:gridCol w:w="1905"/>
        <w:gridCol w:w="2505"/>
        <w:gridCol w:w="2505"/>
        <w:gridCol w:w="1620"/>
      </w:tblGrid>
      <w:tr w:rsidR="00F80351">
        <w:trPr>
          <w:tblHeader/>
        </w:trPr>
        <w:tc>
          <w:tcPr>
            <w:tcW w:w="139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ANNO / SNODO</w:t>
            </w:r>
          </w:p>
        </w:tc>
        <w:tc>
          <w:tcPr>
            <w:tcW w:w="190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COMPETENZE(traguardi)</w:t>
            </w:r>
          </w:p>
        </w:tc>
        <w:tc>
          <w:tcPr>
            <w:tcW w:w="250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ABILITÀ</w:t>
            </w:r>
          </w:p>
        </w:tc>
        <w:tc>
          <w:tcPr>
            <w:tcW w:w="250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CONOSCENZE</w:t>
            </w:r>
          </w:p>
        </w:tc>
        <w:tc>
          <w:tcPr>
            <w:tcW w:w="1620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OREINDICATIVE</w:t>
            </w:r>
          </w:p>
        </w:tc>
      </w:tr>
      <w:tr w:rsidR="00F80351">
        <w:tc>
          <w:tcPr>
            <w:tcW w:w="13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Classe 1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</w:p>
        </w:tc>
        <w:tc>
          <w:tcPr>
            <w:tcW w:w="19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139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Classe 2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</w:p>
        </w:tc>
        <w:tc>
          <w:tcPr>
            <w:tcW w:w="190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2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13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Classe 3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</w:p>
        </w:tc>
        <w:tc>
          <w:tcPr>
            <w:tcW w:w="19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139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Classe 4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</w:p>
        </w:tc>
        <w:tc>
          <w:tcPr>
            <w:tcW w:w="190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2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13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Classe 5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</w:p>
        </w:tc>
        <w:tc>
          <w:tcPr>
            <w:tcW w:w="19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F80351" w:rsidRDefault="00F80351"/>
    <w:p w:rsidR="00F80351" w:rsidRDefault="00B21F79">
      <w:pPr>
        <w:pStyle w:val="Titolo2"/>
        <w:spacing w:before="300" w:after="150"/>
      </w:pPr>
      <w:r>
        <w:rPr>
          <w:b/>
          <w:bCs/>
          <w:color w:val="0F7C82"/>
        </w:rPr>
        <w:t>5.2 Metodologie, strumenti e verifica</w:t>
      </w:r>
    </w:p>
    <w:tbl>
      <w:tblPr>
        <w:tblStyle w:val="a7"/>
        <w:tblW w:w="99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05"/>
        <w:gridCol w:w="3105"/>
        <w:gridCol w:w="3735"/>
      </w:tblGrid>
      <w:tr w:rsidR="00F80351">
        <w:trPr>
          <w:tblHeader/>
        </w:trPr>
        <w:tc>
          <w:tcPr>
            <w:tcW w:w="310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METODOLOGIE</w:t>
            </w:r>
          </w:p>
        </w:tc>
        <w:tc>
          <w:tcPr>
            <w:tcW w:w="310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STRUMENTI</w:t>
            </w:r>
          </w:p>
        </w:tc>
        <w:tc>
          <w:tcPr>
            <w:tcW w:w="373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MODALITÀ DI VERIFICA E VALUTAZIONE</w:t>
            </w:r>
          </w:p>
        </w:tc>
      </w:tr>
      <w:tr w:rsidR="00F80351">
        <w:tc>
          <w:tcPr>
            <w:tcW w:w="3105" w:type="dxa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105" w:type="dxa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735" w:type="dxa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3105" w:type="dxa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105" w:type="dxa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735" w:type="dxa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3105" w:type="dxa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105" w:type="dxa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735" w:type="dxa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F80351" w:rsidRDefault="00F80351"/>
    <w:p w:rsidR="00F80351" w:rsidRDefault="00B21F79">
      <w:pPr>
        <w:pStyle w:val="Titolo2"/>
        <w:spacing w:before="300" w:after="150"/>
        <w:rPr>
          <w:b/>
          <w:bCs/>
          <w:color w:val="0F7C82"/>
        </w:rPr>
      </w:pPr>
      <w:r>
        <w:rPr>
          <w:b/>
          <w:bCs/>
          <w:color w:val="0F7C82"/>
        </w:rPr>
        <w:lastRenderedPageBreak/>
        <w:t>5.3 Raccordi interdisciplinari</w:t>
      </w:r>
    </w:p>
    <w:p w:rsidR="00F80351" w:rsidRDefault="00F80351">
      <w:pPr>
        <w:pStyle w:val="Titolo2"/>
        <w:spacing w:before="300" w:after="150"/>
      </w:pPr>
      <w:bookmarkStart w:id="1" w:name="_heading=h.imme3cyh41kv" w:colFirst="0" w:colLast="0"/>
      <w:bookmarkEnd w:id="1"/>
    </w:p>
    <w:tbl>
      <w:tblPr>
        <w:tblStyle w:val="a8"/>
        <w:tblW w:w="9890" w:type="dxa"/>
        <w:tblInd w:w="0" w:type="dxa"/>
        <w:tblBorders>
          <w:top w:val="single" w:sz="6" w:space="0" w:color="0F7C82"/>
          <w:left w:val="single" w:sz="6" w:space="0" w:color="0F7C82"/>
          <w:bottom w:val="single" w:sz="6" w:space="0" w:color="0F7C82"/>
          <w:right w:val="single" w:sz="6" w:space="0" w:color="0F7C82"/>
        </w:tblBorders>
        <w:tblLayout w:type="fixed"/>
        <w:tblLook w:val="0400" w:firstRow="0" w:lastRow="0" w:firstColumn="0" w:lastColumn="0" w:noHBand="0" w:noVBand="1"/>
      </w:tblPr>
      <w:tblGrid>
        <w:gridCol w:w="9890"/>
      </w:tblGrid>
      <w:tr w:rsidR="00F80351">
        <w:tc>
          <w:tcPr>
            <w:tcW w:w="9890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sdt>
            <w:sdtPr>
              <w:tag w:val="goog_rdk_0"/>
              <w:id w:val="562827489"/>
              <w:lock w:val="contentLocked"/>
            </w:sdtPr>
            <w:sdtEndPr/>
            <w:sdtContent>
              <w:p w:rsidR="00F80351" w:rsidRDefault="00B21F79">
                <w:r>
                  <w:rPr>
                    <w:b/>
                    <w:bCs/>
                    <w:color w:val="0F7C82"/>
                    <w:sz w:val="19"/>
                    <w:szCs w:val="19"/>
                  </w:rPr>
                  <w:t>✎</w:t>
                </w:r>
                <w:r>
                  <w:rPr>
                    <w:b/>
                    <w:bCs/>
                    <w:color w:val="0F7C82"/>
                    <w:sz w:val="19"/>
                    <w:szCs w:val="19"/>
                  </w:rPr>
                  <w:t xml:space="preserve"> SPAZIO DI LAVORO PER I DIPARTIMENTI</w:t>
                </w:r>
              </w:p>
              <w:p w:rsidR="00F80351" w:rsidRDefault="00B21F79">
                <w:pPr>
                  <w:spacing w:before="60"/>
                </w:pPr>
                <w:r>
                  <w:rPr>
                    <w:i/>
                    <w:iCs/>
                    <w:color w:val="444444"/>
                    <w:sz w:val="19"/>
                    <w:szCs w:val="19"/>
                  </w:rPr>
                  <w:t>Compilare la tabella indicando, per ciascuna classe, i traguardi di competenza (in uscita), le abilità/capacità e le conoscenze essenziali, in coerenza con le Linee Guida di indirizzo e con la programmazione dipartimentale.</w:t>
                </w:r>
              </w:p>
            </w:sdtContent>
          </w:sdt>
        </w:tc>
      </w:tr>
    </w:tbl>
    <w:p w:rsidR="00F80351" w:rsidRDefault="00F80351"/>
    <w:p w:rsidR="00F80351" w:rsidRDefault="00B21F79">
      <w:pPr>
        <w:sectPr w:rsidR="00F80351">
          <w:headerReference w:type="default" r:id="rId16"/>
          <w:footerReference w:type="default" r:id="rId17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F80351" w:rsidRDefault="00B21F79">
      <w:pPr>
        <w:pStyle w:val="Titolo1"/>
        <w:pBdr>
          <w:bottom w:val="single" w:sz="12" w:space="4" w:color="D9730D"/>
        </w:pBdr>
        <w:spacing w:before="400" w:after="200"/>
      </w:pPr>
      <w:r>
        <w:rPr>
          <w:b/>
          <w:bCs/>
          <w:color w:val="D9730D"/>
        </w:rPr>
        <w:lastRenderedPageBreak/>
        <w:t>6. Curricolo trasversale di Educazione Civica</w:t>
      </w:r>
    </w:p>
    <w:p w:rsidR="00F80351" w:rsidRDefault="00B21F79">
      <w:pPr>
        <w:spacing w:after="150" w:line="300" w:lineRule="auto"/>
        <w:jc w:val="both"/>
      </w:pPr>
      <w:r>
        <w:t>Ai sensi della Legge 20 agosto 2019, n. 92, l'insegnamento dell'Educazione Civica è trasversale, coinvolge t</w:t>
      </w:r>
      <w:r>
        <w:t>utte le discipline del Consiglio di classe ed è affidato ad almeno 33 ore annue. Il curricolo d'Istituto di Educazione Civica — già adottato e allegato al PTOF — individua tre nuclei tematici fondamentali, richiamati di seguito quale cornice di riferimento</w:t>
      </w:r>
      <w:r>
        <w:t xml:space="preserve"> per la programmazione dipartimentale.</w:t>
      </w:r>
    </w:p>
    <w:tbl>
      <w:tblPr>
        <w:tblStyle w:val="a9"/>
        <w:tblW w:w="99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245"/>
      </w:tblGrid>
      <w:tr w:rsidR="00F80351">
        <w:tc>
          <w:tcPr>
            <w:tcW w:w="2700" w:type="dxa"/>
            <w:shd w:val="clear" w:color="auto" w:fill="D9730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COSTITUZIONE</w:t>
            </w:r>
          </w:p>
        </w:tc>
        <w:tc>
          <w:tcPr>
            <w:tcW w:w="724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Costituzione, istituzioni dello Stato italiano, dell'Unione Europea e degli organismi internazionali; legalità e lotta alle mafie; educazione alla legalità e al contrasto delle mafie.</w:t>
            </w:r>
          </w:p>
        </w:tc>
      </w:tr>
      <w:tr w:rsidR="00F80351">
        <w:tc>
          <w:tcPr>
            <w:tcW w:w="2700" w:type="dxa"/>
            <w:shd w:val="clear" w:color="auto" w:fill="D9730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SVILUPPO SOSTENIBIL</w:t>
            </w:r>
            <w:r>
              <w:rPr>
                <w:b/>
                <w:bCs/>
                <w:color w:val="FFFFFF"/>
                <w:sz w:val="19"/>
                <w:szCs w:val="19"/>
              </w:rPr>
              <w:t>E</w:t>
            </w:r>
          </w:p>
        </w:tc>
        <w:tc>
          <w:tcPr>
            <w:tcW w:w="724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Educazione ambientale, conoscenza e tutela del patrimonio e del territorio; obiettivi dell'Agenda 2030 per lo sviluppo sostenibile; educazione alla salute e al benessere.</w:t>
            </w:r>
          </w:p>
        </w:tc>
      </w:tr>
      <w:tr w:rsidR="00F80351">
        <w:tc>
          <w:tcPr>
            <w:tcW w:w="2700" w:type="dxa"/>
            <w:shd w:val="clear" w:color="auto" w:fill="D9730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CITTADINANZA DIGITALE</w:t>
            </w:r>
          </w:p>
        </w:tc>
        <w:tc>
          <w:tcPr>
            <w:tcW w:w="724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 xml:space="preserve">Uso critico e consapevole dei social media e dei mezzi di comunicazione digitale; identità digitale e web </w:t>
            </w:r>
            <w:proofErr w:type="spellStart"/>
            <w:r>
              <w:rPr>
                <w:color w:val="000000"/>
                <w:sz w:val="19"/>
                <w:szCs w:val="19"/>
              </w:rPr>
              <w:t>reputation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; contrasto al </w:t>
            </w:r>
            <w:proofErr w:type="spellStart"/>
            <w:r>
              <w:rPr>
                <w:color w:val="000000"/>
                <w:sz w:val="19"/>
                <w:szCs w:val="19"/>
              </w:rPr>
              <w:t>cyberbullismo</w:t>
            </w:r>
            <w:proofErr w:type="spellEnd"/>
            <w:r>
              <w:rPr>
                <w:color w:val="000000"/>
                <w:sz w:val="19"/>
                <w:szCs w:val="19"/>
              </w:rPr>
              <w:t>.</w:t>
            </w:r>
          </w:p>
        </w:tc>
      </w:tr>
    </w:tbl>
    <w:p w:rsidR="00F80351" w:rsidRDefault="00F80351"/>
    <w:p w:rsidR="00F80351" w:rsidRDefault="00F80351">
      <w:pPr>
        <w:pStyle w:val="Titolo2"/>
        <w:spacing w:before="300" w:after="150"/>
      </w:pPr>
      <w:bookmarkStart w:id="2" w:name="_heading=h.2pknmeqtkywo" w:colFirst="0" w:colLast="0"/>
      <w:bookmarkEnd w:id="2"/>
    </w:p>
    <w:tbl>
      <w:tblPr>
        <w:tblStyle w:val="aa"/>
        <w:tblW w:w="9890" w:type="dxa"/>
        <w:tblInd w:w="0" w:type="dxa"/>
        <w:tblBorders>
          <w:top w:val="single" w:sz="6" w:space="0" w:color="0F7C82"/>
          <w:left w:val="single" w:sz="6" w:space="0" w:color="0F7C82"/>
          <w:bottom w:val="single" w:sz="6" w:space="0" w:color="0F7C82"/>
          <w:right w:val="single" w:sz="6" w:space="0" w:color="0F7C82"/>
        </w:tblBorders>
        <w:tblLayout w:type="fixed"/>
        <w:tblLook w:val="0400" w:firstRow="0" w:lastRow="0" w:firstColumn="0" w:lastColumn="0" w:noHBand="0" w:noVBand="1"/>
      </w:tblPr>
      <w:tblGrid>
        <w:gridCol w:w="9890"/>
      </w:tblGrid>
      <w:tr w:rsidR="00F80351">
        <w:tc>
          <w:tcPr>
            <w:tcW w:w="9890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sdt>
            <w:sdtPr>
              <w:tag w:val="goog_rdk_1"/>
              <w:id w:val="-874978661"/>
              <w:lock w:val="contentLocked"/>
            </w:sdtPr>
            <w:sdtEndPr/>
            <w:sdtContent>
              <w:p w:rsidR="00F80351" w:rsidRDefault="00B21F79">
                <w:r>
                  <w:rPr>
                    <w:b/>
                    <w:bCs/>
                    <w:color w:val="0F7C82"/>
                    <w:sz w:val="19"/>
                    <w:szCs w:val="19"/>
                  </w:rPr>
                  <w:t>✎</w:t>
                </w:r>
                <w:r>
                  <w:rPr>
                    <w:b/>
                    <w:bCs/>
                    <w:color w:val="0F7C82"/>
                    <w:sz w:val="19"/>
                    <w:szCs w:val="19"/>
                  </w:rPr>
                  <w:t xml:space="preserve"> SPAZIO DI LAVORO PER I DIPARTIMENTI</w:t>
                </w:r>
              </w:p>
              <w:p w:rsidR="00F80351" w:rsidRDefault="00B21F79">
                <w:pPr>
                  <w:spacing w:before="60"/>
                </w:pPr>
                <w:r>
                  <w:rPr>
                    <w:i/>
                    <w:iCs/>
                    <w:color w:val="444444"/>
                    <w:sz w:val="19"/>
                    <w:szCs w:val="19"/>
                  </w:rPr>
                  <w:t>Compilare la tabella indicando, per ciascuna classe, i traguardi di competenza (in uscita), le abilità/capacità e le conoscenze essenziali, in coerenza con le Linee Guida di indirizzo e con la programmazione dipartimentale.</w:t>
                </w:r>
              </w:p>
            </w:sdtContent>
          </w:sdt>
        </w:tc>
      </w:tr>
    </w:tbl>
    <w:p w:rsidR="00F80351" w:rsidRDefault="00F80351"/>
    <w:tbl>
      <w:tblPr>
        <w:tblStyle w:val="ab"/>
        <w:tblW w:w="100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95"/>
        <w:gridCol w:w="2295"/>
        <w:gridCol w:w="2295"/>
        <w:gridCol w:w="3120"/>
      </w:tblGrid>
      <w:tr w:rsidR="00F80351">
        <w:trPr>
          <w:tblHeader/>
        </w:trPr>
        <w:tc>
          <w:tcPr>
            <w:tcW w:w="2295" w:type="dxa"/>
            <w:shd w:val="clear" w:color="auto" w:fill="D9730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CLASSE</w:t>
            </w:r>
          </w:p>
        </w:tc>
        <w:tc>
          <w:tcPr>
            <w:tcW w:w="2295" w:type="dxa"/>
            <w:shd w:val="clear" w:color="auto" w:fill="D9730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NUCLEO: COSTITUZIONE</w:t>
            </w:r>
          </w:p>
        </w:tc>
        <w:tc>
          <w:tcPr>
            <w:tcW w:w="2295" w:type="dxa"/>
            <w:shd w:val="clear" w:color="auto" w:fill="D9730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NUCLEO: SVILUPPO SOSTENIBILE</w:t>
            </w:r>
          </w:p>
        </w:tc>
        <w:tc>
          <w:tcPr>
            <w:tcW w:w="3120" w:type="dxa"/>
            <w:shd w:val="clear" w:color="auto" w:fill="D9730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NUCLEO: CITTADINANZA DIGITALE</w:t>
            </w:r>
          </w:p>
        </w:tc>
      </w:tr>
      <w:tr w:rsidR="00F80351">
        <w:tc>
          <w:tcPr>
            <w:tcW w:w="22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1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</w:p>
        </w:tc>
        <w:tc>
          <w:tcPr>
            <w:tcW w:w="22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2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12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2295" w:type="dxa"/>
            <w:shd w:val="clear" w:color="auto" w:fill="FBEAD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2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</w:p>
        </w:tc>
        <w:tc>
          <w:tcPr>
            <w:tcW w:w="2295" w:type="dxa"/>
            <w:shd w:val="clear" w:color="auto" w:fill="FBEADD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295" w:type="dxa"/>
            <w:shd w:val="clear" w:color="auto" w:fill="FBEADD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120" w:type="dxa"/>
            <w:shd w:val="clear" w:color="auto" w:fill="FBEADD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22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3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</w:p>
        </w:tc>
        <w:tc>
          <w:tcPr>
            <w:tcW w:w="22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2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12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2295" w:type="dxa"/>
            <w:shd w:val="clear" w:color="auto" w:fill="FBEAD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4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</w:p>
        </w:tc>
        <w:tc>
          <w:tcPr>
            <w:tcW w:w="2295" w:type="dxa"/>
            <w:shd w:val="clear" w:color="auto" w:fill="FBEADD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295" w:type="dxa"/>
            <w:shd w:val="clear" w:color="auto" w:fill="FBEADD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120" w:type="dxa"/>
            <w:shd w:val="clear" w:color="auto" w:fill="FBEADD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22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5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</w:p>
        </w:tc>
        <w:tc>
          <w:tcPr>
            <w:tcW w:w="22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2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12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F80351" w:rsidRDefault="00B21F79">
      <w:pPr>
        <w:sectPr w:rsidR="00F80351">
          <w:headerReference w:type="default" r:id="rId18"/>
          <w:footerReference w:type="default" r:id="rId19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F80351" w:rsidRDefault="00B21F79">
      <w:pPr>
        <w:pStyle w:val="Titolo1"/>
        <w:pBdr>
          <w:bottom w:val="single" w:sz="12" w:space="4" w:color="6B3FA0"/>
        </w:pBdr>
        <w:spacing w:before="400" w:after="200"/>
      </w:pPr>
      <w:r>
        <w:rPr>
          <w:b/>
          <w:bCs/>
          <w:color w:val="6B3FA0"/>
        </w:rPr>
        <w:lastRenderedPageBreak/>
        <w:t>7. Curricolo digitale e cittadinanza digitale</w:t>
      </w:r>
    </w:p>
    <w:p w:rsidR="00F80351" w:rsidRDefault="00B21F79">
      <w:pPr>
        <w:spacing w:after="150" w:line="300" w:lineRule="auto"/>
        <w:jc w:val="both"/>
      </w:pPr>
      <w:r>
        <w:t>La competenza digitale è competenza chiave trasversale (cfr. cap. 2) e oggetto specifico del Curricolo Digitale d'Istituto, elaborato in coerenza con il Piano Nazionale Scuola Digitale (PNSD) e con il quadro eu</w:t>
      </w:r>
      <w:r>
        <w:t xml:space="preserve">ropeo </w:t>
      </w:r>
      <w:proofErr w:type="spellStart"/>
      <w:r>
        <w:t>DigComp</w:t>
      </w:r>
      <w:proofErr w:type="spellEnd"/>
      <w:r>
        <w:t>. Essa comprende l'alfabetizzazione informatica, la comunicazione e collaborazione in rete, la creazione di contenuti digitali, la sicurezza informatica e la capacità di risolvere problemi in ambiente digitale.</w:t>
      </w:r>
    </w:p>
    <w:p w:rsidR="00F80351" w:rsidRDefault="00B21F79">
      <w:pPr>
        <w:pStyle w:val="Titolo2"/>
        <w:spacing w:before="300" w:after="150"/>
      </w:pPr>
      <w:r>
        <w:rPr>
          <w:b/>
          <w:bCs/>
          <w:color w:val="6B3FA0"/>
        </w:rPr>
        <w:t>7.1 Aree di sviluppo della compe</w:t>
      </w:r>
      <w:r>
        <w:rPr>
          <w:b/>
          <w:bCs/>
          <w:color w:val="6B3FA0"/>
        </w:rPr>
        <w:t>tenza digitale</w:t>
      </w:r>
    </w:p>
    <w:tbl>
      <w:tblPr>
        <w:tblStyle w:val="ac"/>
        <w:tblW w:w="99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215"/>
      </w:tblGrid>
      <w:tr w:rsidR="00F80351">
        <w:tc>
          <w:tcPr>
            <w:tcW w:w="2700" w:type="dxa"/>
            <w:shd w:val="clear" w:color="auto" w:fill="6B3F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Alfabetizzazione informatica e dati</w:t>
            </w:r>
          </w:p>
        </w:tc>
        <w:tc>
          <w:tcPr>
            <w:tcW w:w="721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Ricercare, valutare e gestire dati, informazioni e contenuti digitali.</w:t>
            </w:r>
          </w:p>
        </w:tc>
      </w:tr>
      <w:tr w:rsidR="00F80351">
        <w:tc>
          <w:tcPr>
            <w:tcW w:w="2700" w:type="dxa"/>
            <w:shd w:val="clear" w:color="auto" w:fill="6B3F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Comunicazione e collaborazione</w:t>
            </w:r>
          </w:p>
        </w:tc>
        <w:tc>
          <w:tcPr>
            <w:tcW w:w="721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Interagire, condividere e collaborare attraverso le tecnologie digitali, nel rispetto delle regole di comportamento online (netiquette).</w:t>
            </w:r>
          </w:p>
        </w:tc>
      </w:tr>
      <w:tr w:rsidR="00F80351">
        <w:tc>
          <w:tcPr>
            <w:tcW w:w="2700" w:type="dxa"/>
            <w:shd w:val="clear" w:color="auto" w:fill="6B3F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Creazione di contenuti digitali</w:t>
            </w:r>
          </w:p>
        </w:tc>
        <w:tc>
          <w:tcPr>
            <w:tcW w:w="721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Sviluppare e integrare contenuti digitali, rispettando diritti d'autore e licenze.</w:t>
            </w:r>
          </w:p>
        </w:tc>
      </w:tr>
      <w:tr w:rsidR="00F80351">
        <w:tc>
          <w:tcPr>
            <w:tcW w:w="2700" w:type="dxa"/>
            <w:shd w:val="clear" w:color="auto" w:fill="6B3F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Si</w:t>
            </w:r>
            <w:r>
              <w:rPr>
                <w:b/>
                <w:bCs/>
                <w:color w:val="FFFFFF"/>
                <w:sz w:val="19"/>
                <w:szCs w:val="19"/>
              </w:rPr>
              <w:t>curezza</w:t>
            </w:r>
          </w:p>
        </w:tc>
        <w:tc>
          <w:tcPr>
            <w:tcW w:w="721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Proteggere dispositivi, dati personali e privacy; adottare comportamenti responsabili e sicuri online.</w:t>
            </w:r>
          </w:p>
        </w:tc>
      </w:tr>
      <w:tr w:rsidR="00F80351">
        <w:tc>
          <w:tcPr>
            <w:tcW w:w="2700" w:type="dxa"/>
            <w:shd w:val="clear" w:color="auto" w:fill="6B3F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Problem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solving</w:t>
            </w:r>
            <w:proofErr w:type="spellEnd"/>
          </w:p>
        </w:tc>
        <w:tc>
          <w:tcPr>
            <w:tcW w:w="721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Risolvere problemi tecnici e situazioni nuove attraverso strumenti digitali, con atteggiamento critico verso l'innovazione.</w:t>
            </w:r>
          </w:p>
        </w:tc>
      </w:tr>
    </w:tbl>
    <w:p w:rsidR="00F80351" w:rsidRDefault="00F80351"/>
    <w:p w:rsidR="00F80351" w:rsidRDefault="00B21F79">
      <w:pPr>
        <w:pStyle w:val="Titolo2"/>
        <w:spacing w:before="300" w:after="150"/>
      </w:pPr>
      <w:r>
        <w:rPr>
          <w:b/>
          <w:bCs/>
          <w:color w:val="6B3FA0"/>
        </w:rPr>
        <w:t>7.2 Uso dell'Intelligenza Artificiale nella didattica</w:t>
      </w:r>
    </w:p>
    <w:p w:rsidR="00F80351" w:rsidRDefault="00B21F79">
      <w:pPr>
        <w:spacing w:after="150" w:line="300" w:lineRule="auto"/>
        <w:jc w:val="both"/>
      </w:pPr>
      <w:r>
        <w:t>L'Istituto si è dotato di un apposito Regolamento per l'uso degli strumenti di Intelligenza Artificiale, che fissa le linee di indirizzo per un utilizzo consapevole, critico e responsabile dell'IA da pa</w:t>
      </w:r>
      <w:r>
        <w:t>rte di studenti e docenti, nel rispetto dell'integrità del lavoro scolastico e della proprietà intellettuale.</w:t>
      </w:r>
    </w:p>
    <w:p w:rsidR="00F80351" w:rsidRDefault="00F80351">
      <w:pPr>
        <w:pStyle w:val="Titolo2"/>
        <w:spacing w:before="300" w:after="150"/>
      </w:pPr>
      <w:bookmarkStart w:id="3" w:name="_heading=h.4i7mqx7215ji" w:colFirst="0" w:colLast="0"/>
      <w:bookmarkEnd w:id="3"/>
    </w:p>
    <w:tbl>
      <w:tblPr>
        <w:tblStyle w:val="ad"/>
        <w:tblW w:w="9890" w:type="dxa"/>
        <w:tblInd w:w="0" w:type="dxa"/>
        <w:tblBorders>
          <w:top w:val="single" w:sz="6" w:space="0" w:color="0F7C82"/>
          <w:left w:val="single" w:sz="6" w:space="0" w:color="0F7C82"/>
          <w:bottom w:val="single" w:sz="6" w:space="0" w:color="0F7C82"/>
          <w:right w:val="single" w:sz="6" w:space="0" w:color="0F7C82"/>
        </w:tblBorders>
        <w:tblLayout w:type="fixed"/>
        <w:tblLook w:val="0400" w:firstRow="0" w:lastRow="0" w:firstColumn="0" w:lastColumn="0" w:noHBand="0" w:noVBand="1"/>
      </w:tblPr>
      <w:tblGrid>
        <w:gridCol w:w="9890"/>
      </w:tblGrid>
      <w:tr w:rsidR="00F80351">
        <w:tc>
          <w:tcPr>
            <w:tcW w:w="9890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sdt>
            <w:sdtPr>
              <w:tag w:val="goog_rdk_2"/>
              <w:id w:val="984315692"/>
              <w:lock w:val="contentLocked"/>
            </w:sdtPr>
            <w:sdtEndPr/>
            <w:sdtContent>
              <w:p w:rsidR="00F80351" w:rsidRDefault="00B21F79">
                <w:r>
                  <w:rPr>
                    <w:b/>
                    <w:bCs/>
                    <w:color w:val="0F7C82"/>
                    <w:sz w:val="19"/>
                    <w:szCs w:val="19"/>
                  </w:rPr>
                  <w:t>✎</w:t>
                </w:r>
                <w:r>
                  <w:rPr>
                    <w:b/>
                    <w:bCs/>
                    <w:color w:val="0F7C82"/>
                    <w:sz w:val="19"/>
                    <w:szCs w:val="19"/>
                  </w:rPr>
                  <w:t xml:space="preserve"> SPAZIO DI LAVORO PER I DIPARTIMENTI</w:t>
                </w:r>
              </w:p>
              <w:p w:rsidR="00F80351" w:rsidRDefault="00B21F79">
                <w:pPr>
                  <w:spacing w:before="60"/>
                </w:pPr>
                <w:r>
                  <w:rPr>
                    <w:i/>
                    <w:iCs/>
                    <w:color w:val="444444"/>
                    <w:sz w:val="19"/>
                    <w:szCs w:val="19"/>
                  </w:rPr>
                  <w:t>Compilare la tabella indicando, per ciascuna classe, i traguardi di competenza (in uscita), le abilità/capa</w:t>
                </w:r>
                <w:r>
                  <w:rPr>
                    <w:i/>
                    <w:iCs/>
                    <w:color w:val="444444"/>
                    <w:sz w:val="19"/>
                    <w:szCs w:val="19"/>
                  </w:rPr>
                  <w:t>cità e le conoscenze essenziali, in coerenza con le Linee Guida di indirizzo e con la programmazione dipartimentale.</w:t>
                </w:r>
              </w:p>
            </w:sdtContent>
          </w:sdt>
        </w:tc>
      </w:tr>
    </w:tbl>
    <w:p w:rsidR="00F80351" w:rsidRDefault="00F80351"/>
    <w:tbl>
      <w:tblPr>
        <w:tblStyle w:val="ae"/>
        <w:tblW w:w="99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95"/>
        <w:gridCol w:w="1905"/>
        <w:gridCol w:w="2505"/>
        <w:gridCol w:w="2505"/>
        <w:gridCol w:w="1665"/>
      </w:tblGrid>
      <w:tr w:rsidR="00F80351">
        <w:trPr>
          <w:tblHeader/>
        </w:trPr>
        <w:tc>
          <w:tcPr>
            <w:tcW w:w="1395" w:type="dxa"/>
            <w:shd w:val="clear" w:color="auto" w:fill="6B3F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ANNO / SNODO</w:t>
            </w:r>
          </w:p>
        </w:tc>
        <w:tc>
          <w:tcPr>
            <w:tcW w:w="1905" w:type="dxa"/>
            <w:shd w:val="clear" w:color="auto" w:fill="6B3F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COMPETENZE(traguardi)</w:t>
            </w:r>
          </w:p>
        </w:tc>
        <w:tc>
          <w:tcPr>
            <w:tcW w:w="2505" w:type="dxa"/>
            <w:shd w:val="clear" w:color="auto" w:fill="6B3F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ABILITÀ</w:t>
            </w:r>
          </w:p>
        </w:tc>
        <w:tc>
          <w:tcPr>
            <w:tcW w:w="2505" w:type="dxa"/>
            <w:shd w:val="clear" w:color="auto" w:fill="6B3F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CONOSCENZE</w:t>
            </w:r>
          </w:p>
        </w:tc>
        <w:tc>
          <w:tcPr>
            <w:tcW w:w="1665" w:type="dxa"/>
            <w:shd w:val="clear" w:color="auto" w:fill="6B3F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ORE INDICATIVE</w:t>
            </w:r>
          </w:p>
        </w:tc>
      </w:tr>
      <w:tr w:rsidR="00F80351">
        <w:tc>
          <w:tcPr>
            <w:tcW w:w="13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Classe 1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</w:p>
        </w:tc>
        <w:tc>
          <w:tcPr>
            <w:tcW w:w="19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6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139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Classe 2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</w:p>
        </w:tc>
        <w:tc>
          <w:tcPr>
            <w:tcW w:w="190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6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13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Classe 3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</w:p>
        </w:tc>
        <w:tc>
          <w:tcPr>
            <w:tcW w:w="19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6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139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Classe 4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</w:p>
        </w:tc>
        <w:tc>
          <w:tcPr>
            <w:tcW w:w="190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6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13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Classe 5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</w:p>
        </w:tc>
        <w:tc>
          <w:tcPr>
            <w:tcW w:w="19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5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6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F80351" w:rsidRDefault="00B21F79">
      <w:pPr>
        <w:sectPr w:rsidR="00F80351">
          <w:headerReference w:type="default" r:id="rId20"/>
          <w:footerReference w:type="default" r:id="rId21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F80351" w:rsidRDefault="00B21F79">
      <w:pPr>
        <w:pStyle w:val="Titolo1"/>
        <w:pBdr>
          <w:bottom w:val="single" w:sz="12" w:space="4" w:color="2E7D32"/>
        </w:pBdr>
        <w:spacing w:before="400" w:after="200"/>
      </w:pPr>
      <w:r>
        <w:rPr>
          <w:b/>
          <w:bCs/>
          <w:color w:val="2E7D32"/>
        </w:rPr>
        <w:lastRenderedPageBreak/>
        <w:t>8. Curricolo di orientamento</w:t>
      </w:r>
    </w:p>
    <w:p w:rsidR="00F80351" w:rsidRDefault="00B21F79">
      <w:pPr>
        <w:spacing w:after="150" w:line="300" w:lineRule="auto"/>
        <w:jc w:val="both"/>
      </w:pPr>
      <w:r>
        <w:t>In coerenza con le Linee Guida ministeriali per l'orientamento, l'Istituto promuove un percorso di orientamento formativo che accompagna lo studente lungo l'intero quinquennio, favorendo l'autoconoscenza, la consapevolezza delle proprie attitudini e la mat</w:t>
      </w:r>
      <w:r>
        <w:t>urazione di scelte future consapevoli (proseguimento degli studi, ingresso nel mondo del lavoro).</w:t>
      </w:r>
    </w:p>
    <w:tbl>
      <w:tblPr>
        <w:tblStyle w:val="af"/>
        <w:tblW w:w="99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8175"/>
      </w:tblGrid>
      <w:tr w:rsidR="00F80351">
        <w:trPr>
          <w:tblHeader/>
        </w:trPr>
        <w:tc>
          <w:tcPr>
            <w:tcW w:w="1800" w:type="dxa"/>
            <w:shd w:val="clear" w:color="auto" w:fill="2E7D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FASE / BIENNIO</w:t>
            </w:r>
          </w:p>
        </w:tc>
        <w:tc>
          <w:tcPr>
            <w:tcW w:w="8175" w:type="dxa"/>
            <w:shd w:val="clear" w:color="auto" w:fill="2E7D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OBIETTIVI E ATTIVITÀ DI ORIENTAMENTO</w:t>
            </w:r>
          </w:p>
        </w:tc>
      </w:tr>
      <w:tr w:rsidR="00F80351"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Classi 1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  <w:r>
              <w:rPr>
                <w:b/>
                <w:bCs/>
                <w:color w:val="000000"/>
                <w:sz w:val="19"/>
                <w:szCs w:val="19"/>
              </w:rPr>
              <w:t>-2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</w:p>
        </w:tc>
        <w:tc>
          <w:tcPr>
            <w:tcW w:w="817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Orientamento in entrata e alla conoscenza di sé: accoglienza, conoscenza dell'indirizzo di studio, primo bilancio di competenze e attitudini.</w:t>
            </w:r>
          </w:p>
        </w:tc>
      </w:tr>
      <w:tr w:rsidR="00F80351">
        <w:tc>
          <w:tcPr>
            <w:tcW w:w="1800" w:type="dxa"/>
            <w:shd w:val="clear" w:color="auto" w:fill="E5F1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Classi 3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  <w:r>
              <w:rPr>
                <w:b/>
                <w:bCs/>
                <w:color w:val="000000"/>
                <w:sz w:val="19"/>
                <w:szCs w:val="19"/>
              </w:rPr>
              <w:t>-4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</w:p>
        </w:tc>
        <w:tc>
          <w:tcPr>
            <w:tcW w:w="8175" w:type="dxa"/>
            <w:shd w:val="clear" w:color="auto" w:fill="E5F1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Orientamento formativo: PCTO, incontri con il mondo del lavoro e delle professioni, sviluppo del pro</w:t>
            </w:r>
            <w:r>
              <w:rPr>
                <w:color w:val="000000"/>
                <w:sz w:val="19"/>
                <w:szCs w:val="19"/>
              </w:rPr>
              <w:t>getto personale.</w:t>
            </w:r>
          </w:p>
        </w:tc>
      </w:tr>
      <w:tr w:rsidR="00F80351"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Classe 5</w:t>
            </w:r>
            <w:r>
              <w:rPr>
                <w:b/>
                <w:bCs/>
                <w:color w:val="000000"/>
                <w:sz w:val="19"/>
                <w:szCs w:val="19"/>
              </w:rPr>
              <w:t>ᵃ</w:t>
            </w:r>
          </w:p>
        </w:tc>
        <w:tc>
          <w:tcPr>
            <w:tcW w:w="817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Orientamento in uscita: percorsi universitari, ITS Academy, mondo del lavoro, supporto alla scelta post-diploma.</w:t>
            </w:r>
          </w:p>
        </w:tc>
      </w:tr>
    </w:tbl>
    <w:p w:rsidR="00F80351" w:rsidRDefault="00F80351"/>
    <w:p w:rsidR="00F80351" w:rsidRDefault="00F80351">
      <w:pPr>
        <w:pStyle w:val="Titolo2"/>
        <w:spacing w:before="300" w:after="150"/>
      </w:pPr>
      <w:bookmarkStart w:id="4" w:name="_heading=h.shqe10tzxnm" w:colFirst="0" w:colLast="0"/>
      <w:bookmarkEnd w:id="4"/>
    </w:p>
    <w:tbl>
      <w:tblPr>
        <w:tblStyle w:val="af0"/>
        <w:tblW w:w="9890" w:type="dxa"/>
        <w:tblInd w:w="0" w:type="dxa"/>
        <w:tblBorders>
          <w:top w:val="single" w:sz="6" w:space="0" w:color="0F7C82"/>
          <w:left w:val="single" w:sz="6" w:space="0" w:color="0F7C82"/>
          <w:bottom w:val="single" w:sz="6" w:space="0" w:color="0F7C82"/>
          <w:right w:val="single" w:sz="6" w:space="0" w:color="0F7C82"/>
        </w:tblBorders>
        <w:tblLayout w:type="fixed"/>
        <w:tblLook w:val="0400" w:firstRow="0" w:lastRow="0" w:firstColumn="0" w:lastColumn="0" w:noHBand="0" w:noVBand="1"/>
      </w:tblPr>
      <w:tblGrid>
        <w:gridCol w:w="9890"/>
      </w:tblGrid>
      <w:tr w:rsidR="00F80351">
        <w:tc>
          <w:tcPr>
            <w:tcW w:w="9890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sdt>
            <w:sdtPr>
              <w:tag w:val="goog_rdk_3"/>
              <w:id w:val="-600326679"/>
              <w:lock w:val="contentLocked"/>
            </w:sdtPr>
            <w:sdtEndPr/>
            <w:sdtContent>
              <w:p w:rsidR="00F80351" w:rsidRDefault="00B21F79">
                <w:r>
                  <w:rPr>
                    <w:b/>
                    <w:bCs/>
                    <w:color w:val="0F7C82"/>
                    <w:sz w:val="19"/>
                    <w:szCs w:val="19"/>
                  </w:rPr>
                  <w:t>✎</w:t>
                </w:r>
                <w:r>
                  <w:rPr>
                    <w:b/>
                    <w:bCs/>
                    <w:color w:val="0F7C82"/>
                    <w:sz w:val="19"/>
                    <w:szCs w:val="19"/>
                  </w:rPr>
                  <w:t xml:space="preserve"> </w:t>
                </w:r>
                <w:bookmarkStart w:id="5" w:name="_GoBack"/>
                <w:bookmarkEnd w:id="5"/>
                <w:r>
                  <w:rPr>
                    <w:b/>
                    <w:bCs/>
                    <w:color w:val="0F7C82"/>
                    <w:sz w:val="19"/>
                    <w:szCs w:val="19"/>
                  </w:rPr>
                  <w:t>SPAZIO DI LAVORO PER I DIPARTIMENTI</w:t>
                </w:r>
              </w:p>
              <w:p w:rsidR="00F80351" w:rsidRDefault="00B21F79">
                <w:pPr>
                  <w:spacing w:before="60"/>
                </w:pPr>
                <w:r>
                  <w:rPr>
                    <w:i/>
                    <w:iCs/>
                    <w:color w:val="444444"/>
                    <w:sz w:val="19"/>
                    <w:szCs w:val="19"/>
                  </w:rPr>
                  <w:t>Compilare la tabella indicando, per ciascuna classe, i traguardi di competenza (in uscita), le abilità/capacità e le conoscenze essenziali, in coerenza con le Linee Guida di indirizzo e con la programmazione dipartimentale.</w:t>
                </w:r>
              </w:p>
            </w:sdtContent>
          </w:sdt>
        </w:tc>
      </w:tr>
    </w:tbl>
    <w:p w:rsidR="00F80351" w:rsidRDefault="00B21F79">
      <w:pPr>
        <w:sectPr w:rsidR="00F80351">
          <w:headerReference w:type="default" r:id="rId22"/>
          <w:footerReference w:type="default" r:id="rId23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F80351" w:rsidRDefault="00B21F79">
      <w:pPr>
        <w:pStyle w:val="Titolo1"/>
        <w:pBdr>
          <w:bottom w:val="single" w:sz="12" w:space="4" w:color="B8860B"/>
        </w:pBdr>
        <w:spacing w:before="400" w:after="200"/>
      </w:pPr>
      <w:r>
        <w:rPr>
          <w:b/>
          <w:bCs/>
          <w:color w:val="B8860B"/>
        </w:rPr>
        <w:lastRenderedPageBreak/>
        <w:t xml:space="preserve">9. Competenze non cognitive e trasversali (soft </w:t>
      </w:r>
      <w:proofErr w:type="spellStart"/>
      <w:r>
        <w:rPr>
          <w:b/>
          <w:bCs/>
          <w:color w:val="B8860B"/>
        </w:rPr>
        <w:t>skills</w:t>
      </w:r>
      <w:proofErr w:type="spellEnd"/>
      <w:r>
        <w:rPr>
          <w:b/>
          <w:bCs/>
          <w:color w:val="B8860B"/>
        </w:rPr>
        <w:t>)</w:t>
      </w:r>
    </w:p>
    <w:p w:rsidR="00F80351" w:rsidRDefault="00B21F79">
      <w:pPr>
        <w:spacing w:after="150" w:line="300" w:lineRule="auto"/>
        <w:jc w:val="both"/>
      </w:pPr>
      <w:r>
        <w:t>La Legge 19 febbraio 2025, n. 22 introduce lo sviluppo delle competenze non cognitive e trasversali nei percorsi delle istituzi</w:t>
      </w:r>
      <w:r>
        <w:t xml:space="preserve">oni scolastiche, al fine di promuovere lo sviluppo armonico e integrale della persona, integrare i </w:t>
      </w:r>
      <w:proofErr w:type="spellStart"/>
      <w:r>
        <w:t>saperi</w:t>
      </w:r>
      <w:proofErr w:type="spellEnd"/>
      <w:r>
        <w:t xml:space="preserve"> disciplinari e prevenire la dispersione scolastica.</w:t>
      </w:r>
    </w:p>
    <w:tbl>
      <w:tblPr>
        <w:tblStyle w:val="af1"/>
        <w:tblW w:w="99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245"/>
      </w:tblGrid>
      <w:tr w:rsidR="00F80351">
        <w:tc>
          <w:tcPr>
            <w:tcW w:w="2700" w:type="dxa"/>
            <w:shd w:val="clear" w:color="auto" w:fill="B8860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Consapevolezza di sé</w:t>
            </w:r>
          </w:p>
        </w:tc>
        <w:tc>
          <w:tcPr>
            <w:tcW w:w="724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Riconoscere le proprie emozioni, punti di forza e aree di miglioramento.</w:t>
            </w:r>
          </w:p>
        </w:tc>
      </w:tr>
      <w:tr w:rsidR="00F80351">
        <w:tc>
          <w:tcPr>
            <w:tcW w:w="2700" w:type="dxa"/>
            <w:shd w:val="clear" w:color="auto" w:fill="B8860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Autoregolazione</w:t>
            </w:r>
          </w:p>
        </w:tc>
        <w:tc>
          <w:tcPr>
            <w:tcW w:w="724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Gestire le proprie emozioni, il tempo e lo stress in modo efficace.</w:t>
            </w:r>
          </w:p>
        </w:tc>
      </w:tr>
      <w:tr w:rsidR="00F80351">
        <w:tc>
          <w:tcPr>
            <w:tcW w:w="2700" w:type="dxa"/>
            <w:shd w:val="clear" w:color="auto" w:fill="B8860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Motivazione e resilienza</w:t>
            </w:r>
          </w:p>
        </w:tc>
        <w:tc>
          <w:tcPr>
            <w:tcW w:w="724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Perseverare di fronte alle difficoltà, orientarsi verso obiettivi a lungo termine.</w:t>
            </w:r>
          </w:p>
        </w:tc>
      </w:tr>
      <w:tr w:rsidR="00F80351">
        <w:tc>
          <w:tcPr>
            <w:tcW w:w="2700" w:type="dxa"/>
            <w:shd w:val="clear" w:color="auto" w:fill="B8860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Empatia e competenze relazionali</w:t>
            </w:r>
          </w:p>
        </w:tc>
        <w:tc>
          <w:tcPr>
            <w:tcW w:w="724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Comprendere il punto di vista altrui, comunicare e collaborare efficacemente.</w:t>
            </w:r>
          </w:p>
        </w:tc>
      </w:tr>
      <w:tr w:rsidR="00F80351">
        <w:tc>
          <w:tcPr>
            <w:tcW w:w="2700" w:type="dxa"/>
            <w:shd w:val="clear" w:color="auto" w:fill="B8860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Decision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making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responsabile</w:t>
            </w:r>
          </w:p>
        </w:tc>
        <w:tc>
          <w:tcPr>
            <w:tcW w:w="724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Assumere decisioni consapevoli, valutando conseguenze etiche e sociali.</w:t>
            </w:r>
          </w:p>
        </w:tc>
      </w:tr>
    </w:tbl>
    <w:p w:rsidR="00F80351" w:rsidRDefault="00F80351"/>
    <w:p w:rsidR="00F80351" w:rsidRDefault="00F80351">
      <w:pPr>
        <w:pStyle w:val="Titolo2"/>
        <w:spacing w:before="300" w:after="150"/>
      </w:pPr>
      <w:bookmarkStart w:id="6" w:name="_heading=h.w1ehx8v21xeb" w:colFirst="0" w:colLast="0"/>
      <w:bookmarkEnd w:id="6"/>
    </w:p>
    <w:tbl>
      <w:tblPr>
        <w:tblStyle w:val="af2"/>
        <w:tblW w:w="9890" w:type="dxa"/>
        <w:tblInd w:w="0" w:type="dxa"/>
        <w:tblBorders>
          <w:top w:val="single" w:sz="6" w:space="0" w:color="0F7C82"/>
          <w:left w:val="single" w:sz="6" w:space="0" w:color="0F7C82"/>
          <w:bottom w:val="single" w:sz="6" w:space="0" w:color="0F7C82"/>
          <w:right w:val="single" w:sz="6" w:space="0" w:color="0F7C82"/>
        </w:tblBorders>
        <w:tblLayout w:type="fixed"/>
        <w:tblLook w:val="0400" w:firstRow="0" w:lastRow="0" w:firstColumn="0" w:lastColumn="0" w:noHBand="0" w:noVBand="1"/>
      </w:tblPr>
      <w:tblGrid>
        <w:gridCol w:w="9890"/>
      </w:tblGrid>
      <w:tr w:rsidR="00F80351">
        <w:tc>
          <w:tcPr>
            <w:tcW w:w="9890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sdt>
            <w:sdtPr>
              <w:tag w:val="goog_rdk_4"/>
              <w:id w:val="-183442768"/>
              <w:lock w:val="contentLocked"/>
            </w:sdtPr>
            <w:sdtEndPr/>
            <w:sdtContent>
              <w:p w:rsidR="00F80351" w:rsidRDefault="00B21F79">
                <w:r>
                  <w:rPr>
                    <w:b/>
                    <w:bCs/>
                    <w:color w:val="0F7C82"/>
                    <w:sz w:val="19"/>
                    <w:szCs w:val="19"/>
                  </w:rPr>
                  <w:t>✎</w:t>
                </w:r>
                <w:r>
                  <w:rPr>
                    <w:b/>
                    <w:bCs/>
                    <w:color w:val="0F7C82"/>
                    <w:sz w:val="19"/>
                    <w:szCs w:val="19"/>
                  </w:rPr>
                  <w:t xml:space="preserve"> SPAZIO DI LAVORO PER I DIPARTIMENTI</w:t>
                </w:r>
              </w:p>
              <w:p w:rsidR="00F80351" w:rsidRDefault="00B21F79">
                <w:pPr>
                  <w:spacing w:before="60"/>
                </w:pPr>
                <w:r>
                  <w:rPr>
                    <w:i/>
                    <w:iCs/>
                    <w:color w:val="444444"/>
                    <w:sz w:val="19"/>
                    <w:szCs w:val="19"/>
                  </w:rPr>
                  <w:t>Compilare la tabella indicando, per ciascuna classe, i traguardi di competenza (in uscita), le abilità/capacità e le conoscenze essenziali, in coerenza con le Linee Guida di indirizzo e con la programmazione dipartimentale.</w:t>
                </w:r>
              </w:p>
            </w:sdtContent>
          </w:sdt>
        </w:tc>
      </w:tr>
    </w:tbl>
    <w:p w:rsidR="00F80351" w:rsidRDefault="00B21F79">
      <w:pPr>
        <w:sectPr w:rsidR="00F80351">
          <w:headerReference w:type="default" r:id="rId24"/>
          <w:footerReference w:type="default" r:id="rId25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F80351" w:rsidRDefault="00B21F79">
      <w:pPr>
        <w:pStyle w:val="Titolo1"/>
        <w:pBdr>
          <w:bottom w:val="single" w:sz="12" w:space="4" w:color="0F7C82"/>
        </w:pBdr>
        <w:spacing w:before="400" w:after="200"/>
      </w:pPr>
      <w:r>
        <w:rPr>
          <w:b/>
          <w:bCs/>
          <w:color w:val="0F7C82"/>
        </w:rPr>
        <w:lastRenderedPageBreak/>
        <w:t>10. Raccordo con le Unità di Apprendimento (UDA)</w:t>
      </w:r>
    </w:p>
    <w:p w:rsidR="00F80351" w:rsidRDefault="00B21F79">
      <w:pPr>
        <w:spacing w:after="150" w:line="300" w:lineRule="auto"/>
        <w:jc w:val="both"/>
      </w:pPr>
      <w:r>
        <w:t>Il curricolo verticale costituisce la base per la progettazione delle Unità di Apprendimento (UDA), da el</w:t>
      </w:r>
      <w:r>
        <w:t>aborare secondo il modello d'Istituto già in uso (Modello UDA), che ogni Dipartimento/Consiglio di classe compila individuando competenze target, prodotto, fasi di lavoro, tempi, metodologie e criteri di valutazione.</w:t>
      </w:r>
    </w:p>
    <w:tbl>
      <w:tblPr>
        <w:tblStyle w:val="af3"/>
        <w:tblW w:w="99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9210"/>
      </w:tblGrid>
      <w:tr w:rsidR="00F80351">
        <w:trPr>
          <w:tblHeader/>
        </w:trPr>
        <w:tc>
          <w:tcPr>
            <w:tcW w:w="70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☐</w:t>
            </w:r>
          </w:p>
        </w:tc>
        <w:tc>
          <w:tcPr>
            <w:tcW w:w="9210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ELEMENTO DA VERIFICARE / INSERIRE A C</w:t>
            </w:r>
            <w:r>
              <w:rPr>
                <w:b/>
                <w:bCs/>
                <w:color w:val="FFFFFF"/>
                <w:sz w:val="19"/>
                <w:szCs w:val="19"/>
              </w:rPr>
              <w:t>URA DEL DIPARTIMENTO</w:t>
            </w:r>
          </w:p>
        </w:tc>
      </w:tr>
      <w:tr w:rsidR="00F80351">
        <w:tc>
          <w:tcPr>
            <w:tcW w:w="70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21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Titolo dell'UDA e discipline coinvolte</w:t>
            </w:r>
          </w:p>
        </w:tc>
      </w:tr>
      <w:tr w:rsidR="00F80351">
        <w:tc>
          <w:tcPr>
            <w:tcW w:w="70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21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 xml:space="preserve">Competenze chiave e di cittadinanza target (cfr. </w:t>
            </w:r>
            <w:proofErr w:type="spellStart"/>
            <w:r>
              <w:rPr>
                <w:color w:val="000000"/>
                <w:sz w:val="19"/>
                <w:szCs w:val="19"/>
              </w:rPr>
              <w:t>capp</w:t>
            </w:r>
            <w:proofErr w:type="spellEnd"/>
            <w:r>
              <w:rPr>
                <w:color w:val="000000"/>
                <w:sz w:val="19"/>
                <w:szCs w:val="19"/>
              </w:rPr>
              <w:t>. 2-3)</w:t>
            </w:r>
          </w:p>
        </w:tc>
      </w:tr>
      <w:tr w:rsidR="00F80351">
        <w:tc>
          <w:tcPr>
            <w:tcW w:w="70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21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Compito di realtà / prodotto finale atteso</w:t>
            </w:r>
          </w:p>
        </w:tc>
      </w:tr>
      <w:tr w:rsidR="00F80351">
        <w:tc>
          <w:tcPr>
            <w:tcW w:w="70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21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Fasi di lavoro, tempi e organizzazione (individuale/gruppo)</w:t>
            </w:r>
          </w:p>
        </w:tc>
      </w:tr>
      <w:tr w:rsidR="00F80351">
        <w:tc>
          <w:tcPr>
            <w:tcW w:w="70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21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 xml:space="preserve">Raccordo con Educazione Civica, digitale, orientamento, soft </w:t>
            </w:r>
            <w:proofErr w:type="spellStart"/>
            <w:r>
              <w:rPr>
                <w:color w:val="000000"/>
                <w:sz w:val="19"/>
                <w:szCs w:val="19"/>
              </w:rPr>
              <w:t>skills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(se pertinente)</w:t>
            </w:r>
          </w:p>
        </w:tc>
      </w:tr>
      <w:tr w:rsidR="00F80351">
        <w:tc>
          <w:tcPr>
            <w:tcW w:w="70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21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Criteri e strumenti di valutazione (cfr. rubrica cap. 11)</w:t>
            </w:r>
          </w:p>
        </w:tc>
      </w:tr>
    </w:tbl>
    <w:p w:rsidR="00F80351" w:rsidRDefault="00B21F79">
      <w:pPr>
        <w:sectPr w:rsidR="00F80351">
          <w:headerReference w:type="default" r:id="rId26"/>
          <w:footerReference w:type="default" r:id="rId27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F80351" w:rsidRDefault="00B21F79">
      <w:pPr>
        <w:pStyle w:val="Titolo1"/>
        <w:pBdr>
          <w:bottom w:val="single" w:sz="12" w:space="4" w:color="B23A2E"/>
        </w:pBdr>
        <w:spacing w:before="400" w:after="200"/>
      </w:pPr>
      <w:r>
        <w:rPr>
          <w:b/>
          <w:bCs/>
          <w:color w:val="B23A2E"/>
        </w:rPr>
        <w:lastRenderedPageBreak/>
        <w:t>11. Rubrica di valutazione delle competenze</w:t>
      </w:r>
    </w:p>
    <w:p w:rsidR="00F80351" w:rsidRDefault="00B21F79">
      <w:pPr>
        <w:spacing w:after="150" w:line="300" w:lineRule="auto"/>
        <w:jc w:val="both"/>
      </w:pPr>
      <w:r>
        <w:t>La valutazione delle competenze si fonda su livelli descrittivi, coerenti con il modello di certificazione delle competenze al termine dell'obbligo di istruzione e con i criteri deliberati dal Collegio Docenti. I</w:t>
      </w:r>
      <w:r>
        <w:t>l modello seguente è una base comune, da declinare per singola disciplina/UDA.</w:t>
      </w:r>
    </w:p>
    <w:tbl>
      <w:tblPr>
        <w:tblStyle w:val="af4"/>
        <w:tblW w:w="99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95"/>
        <w:gridCol w:w="1755"/>
        <w:gridCol w:w="1755"/>
        <w:gridCol w:w="1755"/>
        <w:gridCol w:w="2340"/>
      </w:tblGrid>
      <w:tr w:rsidR="00F80351">
        <w:trPr>
          <w:tblHeader/>
        </w:trPr>
        <w:tc>
          <w:tcPr>
            <w:tcW w:w="2295" w:type="dxa"/>
            <w:shd w:val="clear" w:color="auto" w:fill="B23A2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DIMENSIONE DI COMPETENZA</w:t>
            </w:r>
          </w:p>
        </w:tc>
        <w:tc>
          <w:tcPr>
            <w:tcW w:w="1755" w:type="dxa"/>
            <w:shd w:val="clear" w:color="auto" w:fill="B23A2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LIVELLO BASE</w:t>
            </w:r>
          </w:p>
        </w:tc>
        <w:tc>
          <w:tcPr>
            <w:tcW w:w="1755" w:type="dxa"/>
            <w:shd w:val="clear" w:color="auto" w:fill="B23A2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LIVELLO INTERMEDIO</w:t>
            </w:r>
          </w:p>
        </w:tc>
        <w:tc>
          <w:tcPr>
            <w:tcW w:w="1755" w:type="dxa"/>
            <w:shd w:val="clear" w:color="auto" w:fill="B23A2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LIVELLO AVANZATO</w:t>
            </w:r>
          </w:p>
        </w:tc>
        <w:tc>
          <w:tcPr>
            <w:tcW w:w="2340" w:type="dxa"/>
            <w:shd w:val="clear" w:color="auto" w:fill="B23A2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LIVELLO ECCELLENTE</w:t>
            </w:r>
          </w:p>
        </w:tc>
      </w:tr>
      <w:tr w:rsidR="00F80351">
        <w:tc>
          <w:tcPr>
            <w:tcW w:w="22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Conoscenze disciplinari</w:t>
            </w:r>
          </w:p>
        </w:tc>
        <w:tc>
          <w:tcPr>
            <w:tcW w:w="175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5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5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34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229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Applicazione / abilità operative</w:t>
            </w:r>
          </w:p>
        </w:tc>
        <w:tc>
          <w:tcPr>
            <w:tcW w:w="175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5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5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34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22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Autonomia e responsabilità</w:t>
            </w:r>
          </w:p>
        </w:tc>
        <w:tc>
          <w:tcPr>
            <w:tcW w:w="175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5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5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34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  <w:tr w:rsidR="00F80351">
        <w:tc>
          <w:tcPr>
            <w:tcW w:w="229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000000"/>
                <w:sz w:val="19"/>
                <w:szCs w:val="19"/>
              </w:rPr>
              <w:t>Comunicazione dei risultati</w:t>
            </w:r>
          </w:p>
        </w:tc>
        <w:tc>
          <w:tcPr>
            <w:tcW w:w="175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5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5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34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F80351" w:rsidRDefault="00B21F79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F80351" w:rsidRDefault="00F80351"/>
    <w:p w:rsidR="00F80351" w:rsidRDefault="00B21F79">
      <w:pPr>
        <w:pStyle w:val="Titolo2"/>
        <w:spacing w:before="300" w:after="150"/>
      </w:pPr>
      <w:r>
        <w:rPr>
          <w:b/>
          <w:bCs/>
          <w:color w:val="B23A2E"/>
        </w:rPr>
        <w:t>11.1 Livelli di padronanza (riferimento)</w:t>
      </w:r>
    </w:p>
    <w:tbl>
      <w:tblPr>
        <w:tblStyle w:val="af5"/>
        <w:tblW w:w="99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200"/>
      </w:tblGrid>
      <w:tr w:rsidR="00F80351">
        <w:tc>
          <w:tcPr>
            <w:tcW w:w="2700" w:type="dxa"/>
            <w:shd w:val="clear" w:color="auto" w:fill="B23A2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Livello Base</w:t>
            </w:r>
          </w:p>
        </w:tc>
        <w:tc>
          <w:tcPr>
            <w:tcW w:w="72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Lo studente svolge compiti semplici in situazioni note, mostrando di possedere conoscenze e abilità essenziali e di saper applicare regole e procedure fondamentali.</w:t>
            </w:r>
          </w:p>
        </w:tc>
      </w:tr>
      <w:tr w:rsidR="00F80351">
        <w:tc>
          <w:tcPr>
            <w:tcW w:w="2700" w:type="dxa"/>
            <w:shd w:val="clear" w:color="auto" w:fill="B23A2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Livello Intermedio</w:t>
            </w:r>
          </w:p>
        </w:tc>
        <w:tc>
          <w:tcPr>
            <w:tcW w:w="72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Lo studente svolge compiti e risolve problemi complessi in situazioni note, compie scelte consapevoli, mostrando di saper utilizzare le conoscenze e le abilità acquisite.</w:t>
            </w:r>
          </w:p>
        </w:tc>
      </w:tr>
      <w:tr w:rsidR="00F80351">
        <w:tc>
          <w:tcPr>
            <w:tcW w:w="2700" w:type="dxa"/>
            <w:shd w:val="clear" w:color="auto" w:fill="B23A2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Livello Avanzato</w:t>
            </w:r>
          </w:p>
        </w:tc>
        <w:tc>
          <w:tcPr>
            <w:tcW w:w="72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Lo studente svolge compiti e problemi complessi in situazioni anche</w:t>
            </w:r>
            <w:r>
              <w:rPr>
                <w:color w:val="000000"/>
                <w:sz w:val="19"/>
                <w:szCs w:val="19"/>
              </w:rPr>
              <w:t xml:space="preserve"> non note, mostrando padronanza nell'uso delle conoscenze e delle abilità; sa proporre e sostenere le proprie opinioni e assumere autonomamente decisioni consapevoli.</w:t>
            </w:r>
          </w:p>
        </w:tc>
      </w:tr>
      <w:tr w:rsidR="00F80351">
        <w:tc>
          <w:tcPr>
            <w:tcW w:w="2700" w:type="dxa"/>
            <w:shd w:val="clear" w:color="auto" w:fill="B23A2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b/>
                <w:bCs/>
                <w:color w:val="FFFFFF"/>
                <w:sz w:val="19"/>
                <w:szCs w:val="19"/>
              </w:rPr>
              <w:t>Livello Eccellente</w:t>
            </w:r>
          </w:p>
        </w:tc>
        <w:tc>
          <w:tcPr>
            <w:tcW w:w="72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Lo studente affronta compiti complessi in contesti nuovi, con piena a</w:t>
            </w:r>
            <w:r>
              <w:rPr>
                <w:color w:val="000000"/>
                <w:sz w:val="19"/>
                <w:szCs w:val="19"/>
              </w:rPr>
              <w:t>utonomia, capacità critica, originalità e trasferibilità delle competenze acquisite in ambiti diversi.</w:t>
            </w:r>
          </w:p>
        </w:tc>
      </w:tr>
    </w:tbl>
    <w:p w:rsidR="00F80351" w:rsidRDefault="00B21F79">
      <w:pPr>
        <w:sectPr w:rsidR="00F80351">
          <w:headerReference w:type="default" r:id="rId28"/>
          <w:footerReference w:type="default" r:id="rId29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F80351" w:rsidRDefault="00B21F79">
      <w:pPr>
        <w:pStyle w:val="Titolo1"/>
        <w:pBdr>
          <w:bottom w:val="single" w:sz="12" w:space="4" w:color="1F3864"/>
        </w:pBdr>
        <w:spacing w:before="400" w:after="200"/>
      </w:pPr>
      <w:r>
        <w:rPr>
          <w:b/>
          <w:bCs/>
          <w:color w:val="1F3864"/>
        </w:rPr>
        <w:lastRenderedPageBreak/>
        <w:t>12. Allegati e documenti di riferimento d'Istituto</w:t>
      </w:r>
    </w:p>
    <w:p w:rsidR="00F80351" w:rsidRDefault="00B21F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Curricolo di Educazione Civica d'Istituto</w:t>
      </w:r>
    </w:p>
    <w:p w:rsidR="00F80351" w:rsidRDefault="00B21F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Curricolo Digitale d'Istituto</w:t>
      </w:r>
    </w:p>
    <w:p w:rsidR="00F80351" w:rsidRDefault="00B21F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Linee Guida per l'Orientamento</w:t>
      </w:r>
    </w:p>
    <w:p w:rsidR="00F80351" w:rsidRDefault="00B21F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Regolamento per l'uso degli strumenti di Intelligenza Artificiale</w:t>
      </w:r>
    </w:p>
    <w:p w:rsidR="00F80351" w:rsidRDefault="00B21F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Modello UDA d'Istituto</w:t>
      </w:r>
    </w:p>
    <w:p w:rsidR="00F80351" w:rsidRDefault="00B21F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PTOF — Piano Triennale dell'Offerta Formativa</w:t>
      </w:r>
    </w:p>
    <w:p w:rsidR="00F80351" w:rsidRDefault="00F80351"/>
    <w:p w:rsidR="00F80351" w:rsidRDefault="00B21F79">
      <w:pPr>
        <w:pStyle w:val="Titolo2"/>
        <w:spacing w:before="300" w:after="150"/>
      </w:pPr>
      <w:r>
        <w:rPr>
          <w:b/>
          <w:bCs/>
          <w:color w:val="1F3864"/>
        </w:rPr>
        <w:t xml:space="preserve">12.1 </w:t>
      </w:r>
      <w:proofErr w:type="spellStart"/>
      <w:r>
        <w:rPr>
          <w:b/>
          <w:bCs/>
          <w:color w:val="1F3864"/>
        </w:rPr>
        <w:t>Checklist</w:t>
      </w:r>
      <w:proofErr w:type="spellEnd"/>
      <w:r>
        <w:rPr>
          <w:b/>
          <w:bCs/>
          <w:color w:val="1F3864"/>
        </w:rPr>
        <w:t xml:space="preserve"> p</w:t>
      </w:r>
      <w:r>
        <w:rPr>
          <w:b/>
          <w:bCs/>
          <w:color w:val="1F3864"/>
        </w:rPr>
        <w:t>er il Dipartimento prima della consegna</w:t>
      </w:r>
    </w:p>
    <w:tbl>
      <w:tblPr>
        <w:tblStyle w:val="af6"/>
        <w:tblW w:w="98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9180"/>
      </w:tblGrid>
      <w:tr w:rsidR="00F80351">
        <w:trPr>
          <w:tblHeader/>
        </w:trPr>
        <w:tc>
          <w:tcPr>
            <w:tcW w:w="705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☐</w:t>
            </w:r>
          </w:p>
        </w:tc>
        <w:tc>
          <w:tcPr>
            <w:tcW w:w="918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ELEMENTO DA VERIFICARE / INSERIRE A CURA DEL DIPARTIMENTO</w:t>
            </w:r>
          </w:p>
        </w:tc>
      </w:tr>
      <w:tr w:rsidR="00F80351">
        <w:tc>
          <w:tcPr>
            <w:tcW w:w="70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8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Sono stati indicati competenze, abilità e conoscenze per ciascun anno di corso</w:t>
            </w:r>
          </w:p>
        </w:tc>
      </w:tr>
      <w:tr w:rsidR="00F80351">
        <w:tc>
          <w:tcPr>
            <w:tcW w:w="70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8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Sono state indicate metodologie e modalità di verifica</w:t>
            </w:r>
          </w:p>
        </w:tc>
      </w:tr>
      <w:tr w:rsidR="00F80351">
        <w:tc>
          <w:tcPr>
            <w:tcW w:w="70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8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È stato esplicitato il contributo della disciplina all'Educazione Civica</w:t>
            </w:r>
          </w:p>
        </w:tc>
      </w:tr>
      <w:tr w:rsidR="00F80351">
        <w:tc>
          <w:tcPr>
            <w:tcW w:w="70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8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È stato esplicitato il contributo della disciplina alla competenza digitale</w:t>
            </w:r>
          </w:p>
        </w:tc>
      </w:tr>
      <w:tr w:rsidR="00F80351">
        <w:tc>
          <w:tcPr>
            <w:tcW w:w="70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8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È stato esplicitato il contributo della disciplina all'orientamento</w:t>
            </w:r>
          </w:p>
        </w:tc>
      </w:tr>
      <w:tr w:rsidR="00F80351">
        <w:tc>
          <w:tcPr>
            <w:tcW w:w="70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8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 xml:space="preserve">È stato esplicitato il contributo della disciplina alle soft </w:t>
            </w:r>
            <w:proofErr w:type="spellStart"/>
            <w:r>
              <w:rPr>
                <w:color w:val="000000"/>
                <w:sz w:val="19"/>
                <w:szCs w:val="19"/>
              </w:rPr>
              <w:t>skills</w:t>
            </w:r>
            <w:proofErr w:type="spellEnd"/>
          </w:p>
        </w:tc>
      </w:tr>
      <w:tr w:rsidR="00F80351">
        <w:tc>
          <w:tcPr>
            <w:tcW w:w="70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pPr>
              <w:jc w:val="center"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8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80351" w:rsidRDefault="00B21F79">
            <w:r>
              <w:rPr>
                <w:color w:val="000000"/>
                <w:sz w:val="19"/>
                <w:szCs w:val="19"/>
              </w:rPr>
              <w:t>Il documento è stato condiviso e approvato in sede di riunione di Dipartimento</w:t>
            </w:r>
          </w:p>
        </w:tc>
      </w:tr>
    </w:tbl>
    <w:p w:rsidR="00F80351" w:rsidRDefault="00B21F79">
      <w:pPr>
        <w:spacing w:before="400"/>
      </w:pPr>
      <w:r>
        <w:rPr>
          <w:i/>
          <w:iCs/>
          <w:color w:val="888888"/>
          <w:sz w:val="16"/>
          <w:szCs w:val="16"/>
        </w:rPr>
        <w:t>I.I.S. «Giovanni XXIII - S. Caterina - Amendola» · Curricolo Verticale d'Istituto · Modello per i Dipartimenti</w:t>
      </w:r>
    </w:p>
    <w:sectPr w:rsidR="00F80351">
      <w:headerReference w:type="default" r:id="rId30"/>
      <w:footerReference w:type="default" r:id="rId31"/>
      <w:pgSz w:w="11906" w:h="16838"/>
      <w:pgMar w:top="1000" w:right="1000" w:bottom="1000" w:left="10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F79" w:rsidRDefault="00B21F79">
      <w:r>
        <w:separator/>
      </w:r>
    </w:p>
  </w:endnote>
  <w:endnote w:type="continuationSeparator" w:id="0">
    <w:p w:rsidR="00B21F79" w:rsidRDefault="00B21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07A1B96-3660-4943-A85B-2BCF054BFAA2}"/>
    <w:embedBold r:id="rId2" w:fontKey="{6317C780-88D0-4FA9-8F5D-BE826ED174C2}"/>
    <w:embedItalic r:id="rId3" w:fontKey="{6C5D6B97-FF3F-44DE-A851-4AD9141AFF5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FA91EB15-7976-49CC-8786-A44D80D470F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5BB6E0F-CB44-4981-B846-31BF4939B5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2345DD">
      <w:rPr>
        <w:color w:val="999999"/>
        <w:sz w:val="16"/>
        <w:szCs w:val="16"/>
      </w:rPr>
      <w:fldChar w:fldCharType="separate"/>
    </w:r>
    <w:r w:rsidR="002345DD">
      <w:rPr>
        <w:noProof/>
        <w:color w:val="999999"/>
        <w:sz w:val="16"/>
        <w:szCs w:val="16"/>
      </w:rPr>
      <w:t>2</w:t>
    </w:r>
    <w:r>
      <w:rPr>
        <w:color w:val="999999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2345DD">
      <w:rPr>
        <w:color w:val="999999"/>
        <w:sz w:val="16"/>
        <w:szCs w:val="16"/>
      </w:rPr>
      <w:fldChar w:fldCharType="separate"/>
    </w:r>
    <w:r w:rsidR="002345DD">
      <w:rPr>
        <w:noProof/>
        <w:color w:val="999999"/>
        <w:sz w:val="16"/>
        <w:szCs w:val="16"/>
      </w:rPr>
      <w:t>4</w:t>
    </w:r>
    <w:r>
      <w:rPr>
        <w:color w:val="999999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</w:instrText>
    </w:r>
    <w:r>
      <w:rPr>
        <w:color w:val="999999"/>
        <w:sz w:val="16"/>
        <w:szCs w:val="16"/>
      </w:rPr>
      <w:instrText>GE</w:instrText>
    </w:r>
    <w:r w:rsidR="002345DD">
      <w:rPr>
        <w:color w:val="999999"/>
        <w:sz w:val="16"/>
        <w:szCs w:val="16"/>
      </w:rPr>
      <w:fldChar w:fldCharType="separate"/>
    </w:r>
    <w:r w:rsidR="002345DD">
      <w:rPr>
        <w:noProof/>
        <w:color w:val="999999"/>
        <w:sz w:val="16"/>
        <w:szCs w:val="16"/>
      </w:rPr>
      <w:t>6</w:t>
    </w:r>
    <w:r>
      <w:rPr>
        <w:color w:val="999999"/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2345DD">
      <w:rPr>
        <w:color w:val="999999"/>
        <w:sz w:val="16"/>
        <w:szCs w:val="16"/>
      </w:rPr>
      <w:fldChar w:fldCharType="separate"/>
    </w:r>
    <w:r w:rsidR="002345DD">
      <w:rPr>
        <w:noProof/>
        <w:color w:val="999999"/>
        <w:sz w:val="16"/>
        <w:szCs w:val="16"/>
      </w:rPr>
      <w:t>7</w:t>
    </w:r>
    <w:r>
      <w:rPr>
        <w:color w:val="999999"/>
        <w:sz w:val="16"/>
        <w:szCs w:val="1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2345DD">
      <w:rPr>
        <w:color w:val="999999"/>
        <w:sz w:val="16"/>
        <w:szCs w:val="16"/>
      </w:rPr>
      <w:fldChar w:fldCharType="separate"/>
    </w:r>
    <w:r w:rsidR="002345DD">
      <w:rPr>
        <w:noProof/>
        <w:color w:val="999999"/>
        <w:sz w:val="16"/>
        <w:szCs w:val="16"/>
      </w:rPr>
      <w:t>9</w:t>
    </w:r>
    <w:r>
      <w:rPr>
        <w:color w:val="999999"/>
        <w:sz w:val="16"/>
        <w:szCs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2345DD">
      <w:rPr>
        <w:color w:val="999999"/>
        <w:sz w:val="16"/>
        <w:szCs w:val="16"/>
      </w:rPr>
      <w:fldChar w:fldCharType="separate"/>
    </w:r>
    <w:r w:rsidR="002345DD">
      <w:rPr>
        <w:noProof/>
        <w:color w:val="999999"/>
        <w:sz w:val="16"/>
        <w:szCs w:val="16"/>
      </w:rPr>
      <w:t>10</w:t>
    </w:r>
    <w:r>
      <w:rPr>
        <w:color w:val="999999"/>
        <w:sz w:val="16"/>
        <w:szCs w:val="16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2345DD">
      <w:rPr>
        <w:color w:val="999999"/>
        <w:sz w:val="16"/>
        <w:szCs w:val="16"/>
      </w:rPr>
      <w:fldChar w:fldCharType="separate"/>
    </w:r>
    <w:r w:rsidR="002345DD">
      <w:rPr>
        <w:noProof/>
        <w:color w:val="999999"/>
        <w:sz w:val="16"/>
        <w:szCs w:val="16"/>
      </w:rPr>
      <w:t>11</w:t>
    </w:r>
    <w:r>
      <w:rPr>
        <w:color w:val="999999"/>
        <w:sz w:val="16"/>
        <w:szCs w:val="16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2345DD">
      <w:rPr>
        <w:color w:val="999999"/>
        <w:sz w:val="16"/>
        <w:szCs w:val="16"/>
      </w:rPr>
      <w:fldChar w:fldCharType="separate"/>
    </w:r>
    <w:r w:rsidR="002345DD">
      <w:rPr>
        <w:noProof/>
        <w:color w:val="999999"/>
        <w:sz w:val="16"/>
        <w:szCs w:val="16"/>
      </w:rPr>
      <w:t>12</w:t>
    </w:r>
    <w:r>
      <w:rPr>
        <w:color w:val="999999"/>
        <w:sz w:val="16"/>
        <w:szCs w:val="16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2345DD">
      <w:rPr>
        <w:color w:val="999999"/>
        <w:sz w:val="16"/>
        <w:szCs w:val="16"/>
      </w:rPr>
      <w:fldChar w:fldCharType="separate"/>
    </w:r>
    <w:r w:rsidR="002345DD">
      <w:rPr>
        <w:noProof/>
        <w:color w:val="999999"/>
        <w:sz w:val="16"/>
        <w:szCs w:val="16"/>
      </w:rPr>
      <w:t>13</w:t>
    </w:r>
    <w:r>
      <w:rPr>
        <w:color w:val="999999"/>
        <w:sz w:val="16"/>
        <w:szCs w:val="16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2345DD">
      <w:rPr>
        <w:color w:val="999999"/>
        <w:sz w:val="16"/>
        <w:szCs w:val="16"/>
      </w:rPr>
      <w:fldChar w:fldCharType="separate"/>
    </w:r>
    <w:r w:rsidR="002345DD">
      <w:rPr>
        <w:noProof/>
        <w:color w:val="999999"/>
        <w:sz w:val="16"/>
        <w:szCs w:val="16"/>
      </w:rPr>
      <w:t>14</w:t>
    </w:r>
    <w:r>
      <w:rPr>
        <w:color w:val="999999"/>
        <w:sz w:val="16"/>
        <w:szCs w:val="16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2345DD">
      <w:rPr>
        <w:color w:val="999999"/>
        <w:sz w:val="16"/>
        <w:szCs w:val="16"/>
      </w:rPr>
      <w:fldChar w:fldCharType="separate"/>
    </w:r>
    <w:r w:rsidR="002345DD">
      <w:rPr>
        <w:noProof/>
        <w:color w:val="999999"/>
        <w:sz w:val="16"/>
        <w:szCs w:val="16"/>
      </w:rPr>
      <w:t>15</w:t>
    </w:r>
    <w:r>
      <w:rPr>
        <w:color w:val="999999"/>
        <w:sz w:val="16"/>
        <w:szCs w:val="16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2345DD">
      <w:rPr>
        <w:color w:val="999999"/>
        <w:sz w:val="16"/>
        <w:szCs w:val="16"/>
      </w:rPr>
      <w:fldChar w:fldCharType="separate"/>
    </w:r>
    <w:r w:rsidR="002345DD">
      <w:rPr>
        <w:noProof/>
        <w:color w:val="999999"/>
        <w:sz w:val="16"/>
        <w:szCs w:val="16"/>
      </w:rPr>
      <w:t>16</w:t>
    </w:r>
    <w:r>
      <w:rPr>
        <w:color w:val="99999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F79" w:rsidRDefault="00B21F79">
      <w:r>
        <w:separator/>
      </w:r>
    </w:p>
  </w:footnote>
  <w:footnote w:type="continuationSeparator" w:id="0">
    <w:p w:rsidR="00B21F79" w:rsidRDefault="00B21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right"/>
    </w:pPr>
    <w:r>
      <w:rPr>
        <w:color w:val="999999"/>
        <w:sz w:val="16"/>
        <w:szCs w:val="16"/>
      </w:rPr>
      <w:t>Curricolo Verticale — I.I.S. «Giovanni XXIII - S. Caterina - Amendola»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right"/>
    </w:pPr>
    <w:r>
      <w:rPr>
        <w:color w:val="999999"/>
        <w:sz w:val="16"/>
        <w:szCs w:val="16"/>
      </w:rPr>
      <w:t>Curricolo Verticale — I.I.S. «Giovanni XXIII - S. Caterina - Amendola»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right"/>
    </w:pPr>
    <w:r>
      <w:rPr>
        <w:color w:val="999999"/>
        <w:sz w:val="16"/>
        <w:szCs w:val="16"/>
      </w:rPr>
      <w:t>Curricolo Verticale — I.I.S. «Giovanni XXIII - S. Caterina - Amendola»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right"/>
    </w:pPr>
    <w:r>
      <w:rPr>
        <w:color w:val="999999"/>
        <w:sz w:val="16"/>
        <w:szCs w:val="16"/>
      </w:rPr>
      <w:t>Curricolo Verticale — I.I.S. «Giovanni XXIII - S. Caterina - Amendola»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right"/>
    </w:pPr>
    <w:r>
      <w:rPr>
        <w:color w:val="999999"/>
        <w:sz w:val="16"/>
        <w:szCs w:val="16"/>
      </w:rPr>
      <w:t>Curricolo Verticale — I.I.S. «Giovanni XXIII - S. Caterina - Amendola»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right"/>
    </w:pPr>
    <w:r>
      <w:rPr>
        <w:color w:val="999999"/>
        <w:sz w:val="16"/>
        <w:szCs w:val="16"/>
      </w:rPr>
      <w:t>Curricolo Verticale — I.I.S. «Giovanni XXIII - S. Caterina - Amendola»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right"/>
    </w:pPr>
    <w:r>
      <w:rPr>
        <w:color w:val="999999"/>
        <w:sz w:val="16"/>
        <w:szCs w:val="16"/>
      </w:rPr>
      <w:t>Curricolo Verticale — I.I.S. «Giovanni XXIII - S. Caterina - Amendola»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right"/>
    </w:pPr>
    <w:r>
      <w:rPr>
        <w:color w:val="999999"/>
        <w:sz w:val="16"/>
        <w:szCs w:val="16"/>
      </w:rPr>
      <w:t xml:space="preserve">Curricolo Verticale — I.I.S. </w:t>
    </w:r>
    <w:r>
      <w:rPr>
        <w:color w:val="999999"/>
        <w:sz w:val="16"/>
        <w:szCs w:val="16"/>
      </w:rPr>
      <w:t>«Giovanni XXIII - S. Caterina - Amendola»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right"/>
    </w:pPr>
    <w:r>
      <w:rPr>
        <w:color w:val="999999"/>
        <w:sz w:val="16"/>
        <w:szCs w:val="16"/>
      </w:rPr>
      <w:t>Curricolo Verticale — I.I.S. «Giovanni XXIII - S. Caterina - Amendola»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right"/>
    </w:pPr>
    <w:r>
      <w:rPr>
        <w:color w:val="999999"/>
        <w:sz w:val="16"/>
        <w:szCs w:val="16"/>
      </w:rPr>
      <w:t>Curricolo Verticale — I.I.S. «Giovanni XXIII - S. Caterina - Amendola»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right"/>
    </w:pPr>
    <w:r>
      <w:rPr>
        <w:color w:val="999999"/>
        <w:sz w:val="16"/>
        <w:szCs w:val="16"/>
      </w:rPr>
      <w:t>Curricolo Verticale — I.I.S. «Giovanni XXIII - S. Caterina - Amendola»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351" w:rsidRDefault="00B21F79">
    <w:pPr>
      <w:jc w:val="right"/>
    </w:pPr>
    <w:r>
      <w:rPr>
        <w:color w:val="999999"/>
        <w:sz w:val="16"/>
        <w:szCs w:val="16"/>
      </w:rPr>
      <w:t>Curricolo Verticale — I.I.S. «Giovanni XXIII - S. Caterina - Amendola»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EC4057"/>
    <w:multiLevelType w:val="multilevel"/>
    <w:tmpl w:val="250C8F0A"/>
    <w:lvl w:ilvl="0">
      <w:start w:val="1"/>
      <w:numFmt w:val="bullet"/>
      <w:lvlText w:val="•"/>
      <w:lvlJc w:val="left"/>
      <w:pPr>
        <w:ind w:left="420" w:hanging="2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51"/>
    <w:rsid w:val="002345DD"/>
    <w:rsid w:val="00B21F79"/>
    <w:rsid w:val="00F8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A1EAA4"/>
  <w15:docId w15:val="{B6E2B86E-F406-416F-81AB-AB1D6460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itolo6">
    <w:name w:val="heading 6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footer" Target="foot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10.xml"/><Relationship Id="rId30" Type="http://schemas.openxmlformats.org/officeDocument/2006/relationships/header" Target="header12.xml"/><Relationship Id="rId8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NsZkDyWuBvfraEqmSasBP0DR8g==">CgMxLjAaHwoBMBIaChgICVIUChJ0YWJsZS5nNjk1YWlpdGxxZmMaHwoBMRIaChgICVIUChJ0YWJsZS41ODh6ZDA3dThpbnQaHwoBMhIaChgICVIUChJ0YWJsZS55eGhza2hvb2ZkcGsaHwoBMxIaChgICVIUChJ0YWJsZS5pY3loNXE1eTVkcjMaHwoBNBIaChgICVIUChJ0YWJsZS5vYzg0ajZmMmJhOHcyDmguZ3I0ODV0b2M5MTZsMg5oLmltbWUzY3loNDFrdjIOaC4ycGtubWVxdGt5d28yDmguNGk3bXF4NzIxNWppMg1oLnNocWUxMHR6eG5tMg5oLncxZWh4OHYyMXhlYjgAciExNGV2UVhfZFZpRWdLM25nMVFZcDFjNWVkUUFaSDJNMV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2706</Words>
  <Characters>15429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I.I.S. Giovanni XXIII - S. Caterina - Amendola</dc:creator>
  <cp:lastModifiedBy>ROSANNA SABINI</cp:lastModifiedBy>
  <cp:revision>2</cp:revision>
  <dcterms:created xsi:type="dcterms:W3CDTF">2026-09-01T12:01:00Z</dcterms:created>
  <dcterms:modified xsi:type="dcterms:W3CDTF">2026-09-01T12:01:00Z</dcterms:modified>
</cp:coreProperties>
</file>